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208DC" w:rsidR="008E299D" w:rsidP="00B42280" w:rsidRDefault="000B31F8" w14:paraId="779E91DC" w14:textId="2AA11B2A">
      <w:pPr>
        <w:pStyle w:val="Title"/>
        <w:contextualSpacing w:val="0"/>
        <w:rPr>
          <w:rFonts w:ascii="Arial" w:hAnsi="Arial" w:cs="Arial"/>
          <w:sz w:val="44"/>
          <w:szCs w:val="72"/>
        </w:rPr>
      </w:pPr>
      <w:r w:rsidRPr="00C208DC">
        <w:rPr>
          <w:rFonts w:ascii="Arial" w:hAnsi="Arial" w:cs="Arial"/>
          <w:sz w:val="44"/>
          <w:szCs w:val="72"/>
        </w:rPr>
        <w:t xml:space="preserve">SEND in </w:t>
      </w:r>
      <w:r w:rsidRPr="00C208DC" w:rsidR="006554BE">
        <w:rPr>
          <w:rFonts w:ascii="Arial" w:hAnsi="Arial" w:cs="Arial"/>
          <w:sz w:val="44"/>
          <w:szCs w:val="72"/>
        </w:rPr>
        <w:t>Suffolk</w:t>
      </w:r>
    </w:p>
    <w:p w:rsidRPr="00C208DC" w:rsidR="00F466C1" w:rsidP="00B42280" w:rsidRDefault="000B31F8" w14:paraId="13EADD2E" w14:textId="63EBAA61">
      <w:pPr>
        <w:pStyle w:val="Title"/>
        <w:rPr>
          <w:rFonts w:ascii="Arial" w:hAnsi="Arial" w:cs="Arial"/>
          <w:sz w:val="44"/>
          <w:szCs w:val="72"/>
        </w:rPr>
      </w:pPr>
      <w:r w:rsidRPr="00C208DC">
        <w:rPr>
          <w:rFonts w:ascii="Arial" w:hAnsi="Arial" w:cs="Arial"/>
          <w:sz w:val="44"/>
          <w:szCs w:val="72"/>
        </w:rPr>
        <w:t xml:space="preserve">Terms of Reference for </w:t>
      </w:r>
      <w:r w:rsidRPr="00C208DC" w:rsidR="00CF4DCD">
        <w:rPr>
          <w:rFonts w:ascii="Arial" w:hAnsi="Arial" w:cs="Arial"/>
          <w:sz w:val="44"/>
          <w:szCs w:val="72"/>
        </w:rPr>
        <w:t xml:space="preserve">SEND (special educational needs and disability) </w:t>
      </w:r>
      <w:r w:rsidRPr="00C208DC" w:rsidR="00F6344B">
        <w:rPr>
          <w:rFonts w:ascii="Arial" w:hAnsi="Arial" w:cs="Arial"/>
          <w:sz w:val="44"/>
          <w:szCs w:val="72"/>
        </w:rPr>
        <w:t>S</w:t>
      </w:r>
      <w:r w:rsidRPr="00C208DC" w:rsidR="00CF4DCD">
        <w:rPr>
          <w:rFonts w:ascii="Arial" w:hAnsi="Arial" w:cs="Arial"/>
          <w:sz w:val="44"/>
          <w:szCs w:val="72"/>
        </w:rPr>
        <w:t xml:space="preserve">tatutory </w:t>
      </w:r>
      <w:r w:rsidRPr="00C208DC" w:rsidR="00F6344B">
        <w:rPr>
          <w:rFonts w:ascii="Arial" w:hAnsi="Arial" w:cs="Arial"/>
          <w:sz w:val="44"/>
          <w:szCs w:val="72"/>
        </w:rPr>
        <w:t>P</w:t>
      </w:r>
      <w:r w:rsidRPr="00C208DC" w:rsidR="00CF4DCD">
        <w:rPr>
          <w:rFonts w:ascii="Arial" w:hAnsi="Arial" w:cs="Arial"/>
          <w:sz w:val="44"/>
          <w:szCs w:val="72"/>
        </w:rPr>
        <w:t>anel</w:t>
      </w:r>
      <w:r w:rsidRPr="00C208DC" w:rsidR="00EB757B">
        <w:rPr>
          <w:rFonts w:ascii="Arial" w:hAnsi="Arial" w:cs="Arial"/>
          <w:sz w:val="44"/>
          <w:szCs w:val="72"/>
        </w:rPr>
        <w:t>s</w:t>
      </w:r>
    </w:p>
    <w:p w:rsidRPr="00C208DC" w:rsidR="00CF4DCD" w:rsidP="000B31F8" w:rsidRDefault="00CF4DCD" w14:paraId="660E11A5" w14:textId="41671729">
      <w:pPr>
        <w:rPr>
          <w:rFonts w:ascii="Arial" w:hAnsi="Arial" w:cs="Arial"/>
          <w:bCs/>
        </w:rPr>
      </w:pPr>
    </w:p>
    <w:p w:rsidRPr="00C208DC" w:rsidR="00A82B9C" w:rsidP="00A82B9C" w:rsidRDefault="00A82B9C" w14:paraId="5ED533D1" w14:textId="77777777">
      <w:pPr>
        <w:rPr>
          <w:rFonts w:ascii="Arial" w:hAnsi="Arial" w:cs="Arial"/>
          <w:b/>
          <w:bCs/>
          <w:sz w:val="24"/>
          <w:szCs w:val="24"/>
        </w:rPr>
      </w:pPr>
      <w:r w:rsidRPr="00C208DC">
        <w:rPr>
          <w:rFonts w:ascii="Arial" w:hAnsi="Arial" w:cs="Arial"/>
          <w:b/>
          <w:bCs/>
          <w:sz w:val="24"/>
          <w:szCs w:val="24"/>
        </w:rPr>
        <w:t>Version details</w:t>
      </w:r>
    </w:p>
    <w:p w:rsidRPr="00C208DC" w:rsidR="00A82B9C" w:rsidP="00A82B9C" w:rsidRDefault="00A82B9C" w14:paraId="3431BD41" w14:textId="30E1F8CD">
      <w:pPr>
        <w:pStyle w:val="ListParagraph"/>
        <w:numPr>
          <w:ilvl w:val="0"/>
          <w:numId w:val="3"/>
        </w:numPr>
        <w:rPr>
          <w:rFonts w:ascii="Arial" w:hAnsi="Arial" w:cs="Arial"/>
        </w:rPr>
      </w:pPr>
      <w:r w:rsidRPr="00C208DC">
        <w:rPr>
          <w:rFonts w:ascii="Arial" w:hAnsi="Arial" w:cs="Arial"/>
        </w:rPr>
        <w:t xml:space="preserve">Version: </w:t>
      </w:r>
      <w:r w:rsidRPr="00C208DC" w:rsidR="00F26B61">
        <w:rPr>
          <w:rFonts w:ascii="Arial" w:hAnsi="Arial" w:cs="Arial"/>
        </w:rPr>
        <w:t>1.</w:t>
      </w:r>
      <w:r w:rsidR="00C47FC5">
        <w:rPr>
          <w:rFonts w:ascii="Arial" w:hAnsi="Arial" w:cs="Arial"/>
        </w:rPr>
        <w:t>4</w:t>
      </w:r>
    </w:p>
    <w:p w:rsidRPr="00C208DC" w:rsidR="00F86F42" w:rsidP="00A82B9C" w:rsidRDefault="00A82B9C" w14:paraId="6F81C845" w14:textId="152C7FC2">
      <w:pPr>
        <w:pStyle w:val="ListParagraph"/>
        <w:numPr>
          <w:ilvl w:val="0"/>
          <w:numId w:val="3"/>
        </w:numPr>
        <w:rPr>
          <w:rFonts w:ascii="Arial" w:hAnsi="Arial" w:cs="Arial"/>
        </w:rPr>
      </w:pPr>
      <w:r w:rsidRPr="00C208DC">
        <w:rPr>
          <w:rFonts w:ascii="Arial" w:hAnsi="Arial" w:cs="Arial"/>
        </w:rPr>
        <w:t xml:space="preserve">Last updated: </w:t>
      </w:r>
      <w:r w:rsidR="004D4A41">
        <w:rPr>
          <w:rFonts w:ascii="Arial" w:hAnsi="Arial" w:cs="Arial"/>
        </w:rPr>
        <w:t>6 September 2022</w:t>
      </w:r>
    </w:p>
    <w:p w:rsidRPr="00C208DC" w:rsidR="00A82B9C" w:rsidP="00A82B9C" w:rsidRDefault="00F86F42" w14:paraId="733648C4" w14:textId="324B69E2">
      <w:pPr>
        <w:pStyle w:val="ListParagraph"/>
        <w:numPr>
          <w:ilvl w:val="0"/>
          <w:numId w:val="3"/>
        </w:numPr>
        <w:rPr>
          <w:rFonts w:ascii="Arial" w:hAnsi="Arial" w:cs="Arial"/>
        </w:rPr>
      </w:pPr>
      <w:r w:rsidRPr="00C208DC">
        <w:rPr>
          <w:rFonts w:ascii="Arial" w:hAnsi="Arial" w:cs="Arial"/>
        </w:rPr>
        <w:t xml:space="preserve">Updated by: </w:t>
      </w:r>
      <w:r w:rsidRPr="00C208DC" w:rsidR="005D049F">
        <w:rPr>
          <w:rFonts w:ascii="Arial" w:hAnsi="Arial" w:cs="Arial"/>
        </w:rPr>
        <w:t>Wendy Allen</w:t>
      </w:r>
      <w:r w:rsidR="00F945D3">
        <w:rPr>
          <w:rFonts w:ascii="Arial" w:hAnsi="Arial" w:cs="Arial"/>
        </w:rPr>
        <w:t xml:space="preserve">, Francesca Alexander </w:t>
      </w:r>
      <w:r w:rsidR="001A74B3">
        <w:rPr>
          <w:rFonts w:ascii="Arial" w:hAnsi="Arial" w:cs="Arial"/>
        </w:rPr>
        <w:t xml:space="preserve">Ros Somerville </w:t>
      </w:r>
      <w:r w:rsidR="00F945D3">
        <w:rPr>
          <w:rFonts w:ascii="Arial" w:hAnsi="Arial" w:cs="Arial"/>
        </w:rPr>
        <w:t>&amp; IMPOWER</w:t>
      </w:r>
      <w:r w:rsidRPr="00C208DC" w:rsidR="005D049F">
        <w:rPr>
          <w:rFonts w:ascii="Arial" w:hAnsi="Arial" w:cs="Arial"/>
        </w:rPr>
        <w:t xml:space="preserve"> </w:t>
      </w:r>
    </w:p>
    <w:p w:rsidRPr="00C208DC" w:rsidR="00A82B9C" w:rsidP="00A82B9C" w:rsidRDefault="00A82B9C" w14:paraId="04928576" w14:textId="006B9E0A">
      <w:pPr>
        <w:pStyle w:val="ListParagraph"/>
        <w:numPr>
          <w:ilvl w:val="0"/>
          <w:numId w:val="3"/>
        </w:numPr>
        <w:rPr>
          <w:rFonts w:ascii="Arial" w:hAnsi="Arial" w:cs="Arial"/>
        </w:rPr>
      </w:pPr>
      <w:r w:rsidRPr="00C208DC">
        <w:rPr>
          <w:rFonts w:ascii="Arial" w:hAnsi="Arial" w:cs="Arial"/>
        </w:rPr>
        <w:t xml:space="preserve">Date for review: </w:t>
      </w:r>
      <w:r w:rsidRPr="00C208DC" w:rsidR="00EB757B">
        <w:rPr>
          <w:rFonts w:ascii="Arial" w:hAnsi="Arial" w:cs="Arial"/>
        </w:rPr>
        <w:t xml:space="preserve">To be reviewed annually, with next review in </w:t>
      </w:r>
      <w:r w:rsidR="001A74B3">
        <w:rPr>
          <w:rFonts w:ascii="Arial" w:hAnsi="Arial" w:cs="Arial"/>
        </w:rPr>
        <w:t>February 2023</w:t>
      </w:r>
    </w:p>
    <w:p w:rsidRPr="00C208DC" w:rsidR="00A82B9C" w:rsidP="00A82B9C" w:rsidRDefault="00A82B9C" w14:paraId="3DA99FC2" w14:textId="59C74431">
      <w:pPr>
        <w:pStyle w:val="ListParagraph"/>
        <w:numPr>
          <w:ilvl w:val="0"/>
          <w:numId w:val="3"/>
        </w:numPr>
        <w:rPr>
          <w:rFonts w:ascii="Arial" w:hAnsi="Arial" w:cs="Arial"/>
        </w:rPr>
      </w:pPr>
      <w:r w:rsidRPr="00C208DC">
        <w:rPr>
          <w:rFonts w:ascii="Arial" w:hAnsi="Arial" w:cs="Arial"/>
        </w:rPr>
        <w:t xml:space="preserve">Responsibility to review: </w:t>
      </w:r>
      <w:r w:rsidRPr="00C208DC" w:rsidR="00B025EB">
        <w:rPr>
          <w:rFonts w:ascii="Arial" w:hAnsi="Arial" w:cs="Arial"/>
        </w:rPr>
        <w:t>Francesca Alexander, Head of Service for SEND</w:t>
      </w:r>
    </w:p>
    <w:p w:rsidRPr="00C208DC" w:rsidR="00A82B9C" w:rsidP="000B31F8" w:rsidRDefault="00A82B9C" w14:paraId="2AF046B4" w14:textId="146E4545">
      <w:pPr>
        <w:rPr>
          <w:rFonts w:ascii="Arial" w:hAnsi="Arial" w:cs="Arial"/>
          <w:bCs/>
        </w:rPr>
      </w:pPr>
    </w:p>
    <w:p w:rsidRPr="00C208DC" w:rsidR="007821A2" w:rsidP="0068203F" w:rsidRDefault="007821A2" w14:paraId="656428F4" w14:textId="2DB96A35">
      <w:pPr>
        <w:pStyle w:val="Heading1"/>
        <w:rPr>
          <w:rFonts w:ascii="Arial" w:hAnsi="Arial" w:cs="Arial"/>
        </w:rPr>
      </w:pPr>
      <w:r w:rsidRPr="00C208DC">
        <w:rPr>
          <w:rFonts w:ascii="Arial" w:hAnsi="Arial" w:cs="Arial"/>
        </w:rPr>
        <w:t>Introduction</w:t>
      </w:r>
    </w:p>
    <w:p w:rsidRPr="00C208DC" w:rsidR="007821A2" w:rsidP="000B31F8" w:rsidRDefault="0068203F" w14:paraId="14F4F52C" w14:textId="1A337456">
      <w:pPr>
        <w:rPr>
          <w:rFonts w:ascii="Arial" w:hAnsi="Arial" w:cs="Arial"/>
          <w:bCs/>
        </w:rPr>
      </w:pPr>
      <w:r w:rsidRPr="00C208DC">
        <w:rPr>
          <w:rFonts w:ascii="Arial" w:hAnsi="Arial" w:cs="Arial"/>
          <w:bCs/>
        </w:rPr>
        <w:t>Arrangements for taking decisions about Education, Health &amp; Care (EHC) Needs Assessments (EHCNAs), Plans (EHCPs) and annual reviews were reviewed in the 202</w:t>
      </w:r>
      <w:r w:rsidRPr="00C208DC" w:rsidR="003752F9">
        <w:rPr>
          <w:rFonts w:ascii="Arial" w:hAnsi="Arial" w:cs="Arial"/>
          <w:bCs/>
        </w:rPr>
        <w:t>1</w:t>
      </w:r>
      <w:r w:rsidRPr="00C208DC">
        <w:rPr>
          <w:rFonts w:ascii="Arial" w:hAnsi="Arial" w:cs="Arial"/>
          <w:bCs/>
        </w:rPr>
        <w:t>/2</w:t>
      </w:r>
      <w:r w:rsidRPr="00C208DC" w:rsidR="003752F9">
        <w:rPr>
          <w:rFonts w:ascii="Arial" w:hAnsi="Arial" w:cs="Arial"/>
          <w:bCs/>
        </w:rPr>
        <w:t>2</w:t>
      </w:r>
      <w:r w:rsidRPr="00C208DC">
        <w:rPr>
          <w:rFonts w:ascii="Arial" w:hAnsi="Arial" w:cs="Arial"/>
          <w:bCs/>
        </w:rPr>
        <w:t xml:space="preserve"> academic year</w:t>
      </w:r>
      <w:r w:rsidRPr="00C208DC" w:rsidR="00F178DA">
        <w:rPr>
          <w:rFonts w:ascii="Arial" w:hAnsi="Arial" w:cs="Arial"/>
          <w:bCs/>
        </w:rPr>
        <w:t>,</w:t>
      </w:r>
      <w:r w:rsidRPr="00C208DC" w:rsidR="00AC370D">
        <w:rPr>
          <w:rFonts w:ascii="Arial" w:hAnsi="Arial" w:cs="Arial"/>
          <w:bCs/>
        </w:rPr>
        <w:t xml:space="preserve"> and</w:t>
      </w:r>
      <w:r w:rsidRPr="00C208DC" w:rsidR="00FD2A44">
        <w:rPr>
          <w:rFonts w:ascii="Arial" w:hAnsi="Arial" w:cs="Arial"/>
          <w:bCs/>
        </w:rPr>
        <w:t xml:space="preserve"> </w:t>
      </w:r>
      <w:r w:rsidRPr="00C208DC" w:rsidR="00AC370D">
        <w:rPr>
          <w:rFonts w:ascii="Arial" w:hAnsi="Arial" w:cs="Arial"/>
          <w:bCs/>
        </w:rPr>
        <w:t>i</w:t>
      </w:r>
      <w:r w:rsidRPr="00C208DC" w:rsidR="00C74547">
        <w:rPr>
          <w:rFonts w:ascii="Arial" w:hAnsi="Arial" w:cs="Arial"/>
          <w:bCs/>
        </w:rPr>
        <w:t>t was agreed that a new set of decision-making arrangements will be put in place</w:t>
      </w:r>
      <w:r w:rsidRPr="00C208DC" w:rsidR="007F303F">
        <w:rPr>
          <w:rFonts w:ascii="Arial" w:hAnsi="Arial" w:cs="Arial"/>
          <w:bCs/>
        </w:rPr>
        <w:t xml:space="preserve">. </w:t>
      </w:r>
      <w:r w:rsidRPr="00C208DC" w:rsidR="00C46F72">
        <w:rPr>
          <w:rFonts w:ascii="Arial" w:hAnsi="Arial" w:cs="Arial"/>
          <w:bCs/>
        </w:rPr>
        <w:t xml:space="preserve">Central to these new decision-making arrangements will be the operation of two </w:t>
      </w:r>
      <w:r w:rsidRPr="00C208DC" w:rsidR="0060197E">
        <w:rPr>
          <w:rFonts w:ascii="Arial" w:hAnsi="Arial" w:cs="Arial"/>
          <w:bCs/>
        </w:rPr>
        <w:t xml:space="preserve">sets of </w:t>
      </w:r>
      <w:r w:rsidRPr="00C208DC" w:rsidR="00C46F72">
        <w:rPr>
          <w:rFonts w:ascii="Arial" w:hAnsi="Arial" w:cs="Arial"/>
          <w:bCs/>
        </w:rPr>
        <w:t>EHC Panels</w:t>
      </w:r>
      <w:r w:rsidRPr="00C208DC" w:rsidR="0060197E">
        <w:rPr>
          <w:rFonts w:ascii="Arial" w:hAnsi="Arial" w:cs="Arial"/>
          <w:bCs/>
        </w:rPr>
        <w:t xml:space="preserve">, both of which will operate </w:t>
      </w:r>
      <w:r w:rsidRPr="00C208DC" w:rsidR="00AC370D">
        <w:rPr>
          <w:rFonts w:ascii="Arial" w:hAnsi="Arial" w:cs="Arial"/>
          <w:bCs/>
        </w:rPr>
        <w:t>in</w:t>
      </w:r>
      <w:r w:rsidRPr="00C208DC" w:rsidR="0060197E">
        <w:rPr>
          <w:rFonts w:ascii="Arial" w:hAnsi="Arial" w:cs="Arial"/>
          <w:bCs/>
        </w:rPr>
        <w:t xml:space="preserve"> the </w:t>
      </w:r>
      <w:r w:rsidRPr="00C208DC" w:rsidR="00683B71">
        <w:rPr>
          <w:rFonts w:ascii="Arial" w:hAnsi="Arial" w:cs="Arial"/>
          <w:bCs/>
        </w:rPr>
        <w:t>three Suffolk Areas</w:t>
      </w:r>
      <w:r w:rsidRPr="00C208DC" w:rsidR="0060197E">
        <w:rPr>
          <w:rFonts w:ascii="Arial" w:hAnsi="Arial" w:cs="Arial"/>
          <w:bCs/>
        </w:rPr>
        <w:t xml:space="preserve"> (North,</w:t>
      </w:r>
      <w:r w:rsidRPr="00C208DC" w:rsidR="006231EE">
        <w:rPr>
          <w:rFonts w:ascii="Arial" w:hAnsi="Arial" w:cs="Arial"/>
          <w:bCs/>
        </w:rPr>
        <w:t xml:space="preserve"> </w:t>
      </w:r>
      <w:r w:rsidRPr="00C208DC" w:rsidR="0060197E">
        <w:rPr>
          <w:rFonts w:ascii="Arial" w:hAnsi="Arial" w:cs="Arial"/>
          <w:bCs/>
        </w:rPr>
        <w:t>South</w:t>
      </w:r>
      <w:r w:rsidRPr="00C208DC" w:rsidR="006231EE">
        <w:rPr>
          <w:rFonts w:ascii="Arial" w:hAnsi="Arial" w:cs="Arial"/>
          <w:bCs/>
        </w:rPr>
        <w:t xml:space="preserve"> and</w:t>
      </w:r>
      <w:r w:rsidRPr="00C208DC" w:rsidR="001D725B">
        <w:rPr>
          <w:rFonts w:ascii="Arial" w:hAnsi="Arial" w:cs="Arial"/>
          <w:bCs/>
        </w:rPr>
        <w:t xml:space="preserve"> West)</w:t>
      </w:r>
      <w:r w:rsidRPr="00C208DC" w:rsidR="00AC370D">
        <w:rPr>
          <w:rFonts w:ascii="Arial" w:hAnsi="Arial" w:cs="Arial"/>
          <w:bCs/>
        </w:rPr>
        <w:t>:</w:t>
      </w:r>
    </w:p>
    <w:p w:rsidRPr="00C208DC" w:rsidR="00325AEF" w:rsidP="001D725B" w:rsidRDefault="00325AEF" w14:paraId="2EC35205" w14:textId="75C0EEC3">
      <w:pPr>
        <w:pStyle w:val="ListParagraph"/>
        <w:numPr>
          <w:ilvl w:val="0"/>
          <w:numId w:val="6"/>
        </w:numPr>
        <w:rPr>
          <w:rFonts w:ascii="Arial" w:hAnsi="Arial" w:cs="Arial"/>
          <w:bCs/>
        </w:rPr>
      </w:pPr>
      <w:r w:rsidRPr="00C208DC">
        <w:rPr>
          <w:rFonts w:ascii="Arial" w:hAnsi="Arial" w:cs="Arial"/>
          <w:bCs/>
        </w:rPr>
        <w:t xml:space="preserve">The </w:t>
      </w:r>
      <w:r w:rsidRPr="00C208DC">
        <w:rPr>
          <w:rFonts w:ascii="Arial" w:hAnsi="Arial" w:cs="Arial"/>
          <w:b/>
        </w:rPr>
        <w:t>County EHC Needs Assessment Panel</w:t>
      </w:r>
      <w:r w:rsidRPr="00C208DC" w:rsidR="00C96463">
        <w:rPr>
          <w:rFonts w:ascii="Arial" w:hAnsi="Arial" w:cs="Arial"/>
          <w:b/>
        </w:rPr>
        <w:t xml:space="preserve"> </w:t>
      </w:r>
      <w:r w:rsidRPr="00C208DC" w:rsidR="00650B3C">
        <w:rPr>
          <w:rFonts w:ascii="Arial" w:hAnsi="Arial" w:cs="Arial"/>
          <w:bCs/>
        </w:rPr>
        <w:t xml:space="preserve">responsible for taking decisions about whether to carry out statutory </w:t>
      </w:r>
      <w:proofErr w:type="gramStart"/>
      <w:r w:rsidRPr="00C208DC" w:rsidR="00650B3C">
        <w:rPr>
          <w:rFonts w:ascii="Arial" w:hAnsi="Arial" w:cs="Arial"/>
          <w:bCs/>
        </w:rPr>
        <w:t>assessments</w:t>
      </w:r>
      <w:r w:rsidR="00753B81">
        <w:rPr>
          <w:rFonts w:ascii="Arial" w:hAnsi="Arial" w:cs="Arial"/>
          <w:bCs/>
        </w:rPr>
        <w:t>;</w:t>
      </w:r>
      <w:proofErr w:type="gramEnd"/>
    </w:p>
    <w:p w:rsidRPr="00C208DC" w:rsidR="00325AEF" w:rsidP="48A28B91" w:rsidRDefault="001D725B" w14:paraId="7FE155C5" w14:textId="0CA3E0B7">
      <w:pPr>
        <w:pStyle w:val="ListParagraph"/>
        <w:numPr>
          <w:ilvl w:val="0"/>
          <w:numId w:val="6"/>
        </w:numPr>
        <w:rPr>
          <w:rFonts w:ascii="Arial" w:hAnsi="Arial" w:cs="Arial"/>
        </w:rPr>
      </w:pPr>
      <w:r w:rsidRPr="48A28B91" w:rsidR="001D725B">
        <w:rPr>
          <w:rFonts w:ascii="Arial" w:hAnsi="Arial" w:cs="Arial"/>
        </w:rPr>
        <w:t xml:space="preserve">the </w:t>
      </w:r>
      <w:r w:rsidRPr="48A28B91" w:rsidR="006231EE">
        <w:rPr>
          <w:rFonts w:ascii="Arial" w:hAnsi="Arial" w:cs="Arial"/>
          <w:b w:val="1"/>
          <w:bCs w:val="1"/>
          <w:u w:val="single"/>
        </w:rPr>
        <w:t>Area</w:t>
      </w:r>
      <w:r w:rsidRPr="48A28B91" w:rsidR="001D725B">
        <w:rPr>
          <w:rFonts w:ascii="Arial" w:hAnsi="Arial" w:cs="Arial"/>
          <w:b w:val="1"/>
          <w:bCs w:val="1"/>
          <w:u w:val="single"/>
        </w:rPr>
        <w:t xml:space="preserve"> </w:t>
      </w:r>
      <w:r w:rsidRPr="48A28B91" w:rsidR="003E786F">
        <w:rPr>
          <w:rFonts w:ascii="Arial" w:hAnsi="Arial" w:cs="Arial"/>
          <w:b w:val="1"/>
          <w:bCs w:val="1"/>
          <w:u w:val="single"/>
        </w:rPr>
        <w:t xml:space="preserve">EHCP </w:t>
      </w:r>
      <w:r w:rsidRPr="48A28B91" w:rsidR="001D725B">
        <w:rPr>
          <w:rFonts w:ascii="Arial" w:hAnsi="Arial" w:cs="Arial"/>
          <w:b w:val="1"/>
          <w:bCs w:val="1"/>
          <w:u w:val="single"/>
        </w:rPr>
        <w:t>Panel</w:t>
      </w:r>
      <w:r w:rsidRPr="48A28B91" w:rsidR="00D81809">
        <w:rPr>
          <w:rFonts w:ascii="Arial" w:hAnsi="Arial" w:cs="Arial"/>
        </w:rPr>
        <w:t xml:space="preserve"> </w:t>
      </w:r>
      <w:r w:rsidRPr="48A28B91" w:rsidR="00D81809">
        <w:rPr>
          <w:rFonts w:ascii="Arial" w:hAnsi="Arial" w:cs="Arial"/>
        </w:rPr>
        <w:t>–</w:t>
      </w:r>
      <w:r w:rsidRPr="48A28B91" w:rsidR="00340204">
        <w:rPr>
          <w:rFonts w:ascii="Arial" w:hAnsi="Arial" w:cs="Arial"/>
        </w:rPr>
        <w:t>amend</w:t>
      </w:r>
      <w:r w:rsidRPr="48A28B91" w:rsidR="00340204">
        <w:rPr>
          <w:rFonts w:ascii="Arial" w:hAnsi="Arial" w:cs="Arial"/>
        </w:rPr>
        <w:t xml:space="preserve"> </w:t>
      </w:r>
      <w:r w:rsidRPr="48A28B91" w:rsidR="008616AE">
        <w:rPr>
          <w:rFonts w:ascii="Arial" w:hAnsi="Arial" w:cs="Arial"/>
        </w:rPr>
        <w:t>a plan, cease a plan, adopt a plan</w:t>
      </w:r>
      <w:r w:rsidRPr="48A28B91" w:rsidR="0091628F">
        <w:rPr>
          <w:rFonts w:ascii="Arial" w:hAnsi="Arial" w:cs="Arial"/>
        </w:rPr>
        <w:t xml:space="preserve">, </w:t>
      </w:r>
      <w:r w:rsidRPr="48A28B91" w:rsidR="00AF28F7">
        <w:rPr>
          <w:rFonts w:ascii="Arial" w:hAnsi="Arial" w:cs="Arial"/>
        </w:rPr>
        <w:t>agree a placement</w:t>
      </w:r>
      <w:r w:rsidRPr="48A28B91" w:rsidR="00D81809">
        <w:rPr>
          <w:rFonts w:ascii="Arial" w:hAnsi="Arial" w:cs="Arial"/>
        </w:rPr>
        <w:t xml:space="preserve">; </w:t>
      </w:r>
      <w:r w:rsidRPr="48A28B91" w:rsidR="00433E59">
        <w:rPr>
          <w:rFonts w:ascii="Arial" w:hAnsi="Arial" w:cs="Arial"/>
        </w:rPr>
        <w:t xml:space="preserve">personal budgets, </w:t>
      </w:r>
      <w:r w:rsidRPr="48A28B91" w:rsidR="00B14D97">
        <w:rPr>
          <w:rFonts w:ascii="Arial" w:hAnsi="Arial" w:cs="Arial"/>
        </w:rPr>
        <w:t>sign</w:t>
      </w:r>
      <w:r w:rsidRPr="48A28B91" w:rsidR="4C8A2747">
        <w:rPr>
          <w:rFonts w:ascii="Arial" w:hAnsi="Arial" w:cs="Arial"/>
        </w:rPr>
        <w:t>-</w:t>
      </w:r>
      <w:r w:rsidRPr="48A28B91" w:rsidR="00B14D97">
        <w:rPr>
          <w:rFonts w:ascii="Arial" w:hAnsi="Arial" w:cs="Arial"/>
        </w:rPr>
        <w:t>off of health components</w:t>
      </w:r>
      <w:r w:rsidRPr="48A28B91" w:rsidR="00810CA7">
        <w:rPr>
          <w:rFonts w:ascii="Arial" w:hAnsi="Arial" w:cs="Arial"/>
        </w:rPr>
        <w:t>, LA specialist schools and units</w:t>
      </w:r>
      <w:r w:rsidRPr="48A28B91" w:rsidR="00707529">
        <w:rPr>
          <w:rFonts w:ascii="Arial" w:hAnsi="Arial" w:cs="Arial"/>
        </w:rPr>
        <w:t>,</w:t>
      </w:r>
      <w:r w:rsidRPr="48A28B91" w:rsidR="00AC0069">
        <w:rPr>
          <w:rFonts w:ascii="Arial" w:hAnsi="Arial" w:cs="Arial"/>
        </w:rPr>
        <w:t xml:space="preserve"> </w:t>
      </w:r>
      <w:r w:rsidRPr="48A28B91" w:rsidR="004B0A2C">
        <w:rPr>
          <w:rFonts w:ascii="Arial" w:hAnsi="Arial" w:cs="Arial"/>
        </w:rPr>
        <w:t>t</w:t>
      </w:r>
      <w:r w:rsidRPr="48A28B91" w:rsidR="00AC0069">
        <w:rPr>
          <w:rFonts w:ascii="Arial" w:hAnsi="Arial" w:cs="Arial"/>
        </w:rPr>
        <w:t>ribunals</w:t>
      </w:r>
      <w:r w:rsidRPr="48A28B91" w:rsidR="00B14D97">
        <w:rPr>
          <w:rFonts w:ascii="Arial" w:hAnsi="Arial" w:cs="Arial"/>
        </w:rPr>
        <w:t xml:space="preserve"> </w:t>
      </w:r>
      <w:r w:rsidRPr="48A28B91" w:rsidR="00D81809">
        <w:rPr>
          <w:rFonts w:ascii="Arial" w:hAnsi="Arial" w:cs="Arial"/>
        </w:rPr>
        <w:t>and</w:t>
      </w:r>
    </w:p>
    <w:p w:rsidRPr="00C208DC" w:rsidR="00253F78" w:rsidP="006C619E" w:rsidRDefault="00D81809" w14:paraId="1EEBC6B3" w14:textId="7EF753A3">
      <w:pPr>
        <w:pStyle w:val="ListParagraph"/>
        <w:numPr>
          <w:ilvl w:val="0"/>
          <w:numId w:val="6"/>
        </w:numPr>
        <w:rPr>
          <w:rFonts w:ascii="Arial" w:hAnsi="Arial" w:cs="Arial"/>
          <w:bCs/>
        </w:rPr>
      </w:pPr>
      <w:r w:rsidRPr="00C208DC">
        <w:rPr>
          <w:rFonts w:ascii="Arial" w:hAnsi="Arial" w:cs="Arial"/>
          <w:bCs/>
        </w:rPr>
        <w:t xml:space="preserve">the </w:t>
      </w:r>
      <w:r w:rsidRPr="00C208DC" w:rsidR="00043022">
        <w:rPr>
          <w:rFonts w:ascii="Arial" w:hAnsi="Arial" w:cs="Arial"/>
          <w:b/>
          <w:u w:val="single"/>
        </w:rPr>
        <w:t>County</w:t>
      </w:r>
      <w:r w:rsidRPr="00C208DC" w:rsidR="004F3D02">
        <w:rPr>
          <w:rFonts w:ascii="Arial" w:hAnsi="Arial" w:cs="Arial"/>
          <w:b/>
          <w:u w:val="single"/>
        </w:rPr>
        <w:t xml:space="preserve"> </w:t>
      </w:r>
      <w:r w:rsidRPr="00C208DC" w:rsidR="00F51192">
        <w:rPr>
          <w:rFonts w:ascii="Arial" w:hAnsi="Arial" w:cs="Arial"/>
          <w:b/>
          <w:u w:val="single"/>
        </w:rPr>
        <w:t>Independent Placement</w:t>
      </w:r>
      <w:r w:rsidRPr="00C208DC">
        <w:rPr>
          <w:rFonts w:ascii="Arial" w:hAnsi="Arial" w:cs="Arial"/>
          <w:b/>
          <w:u w:val="single"/>
        </w:rPr>
        <w:t xml:space="preserve"> Panel</w:t>
      </w:r>
      <w:r w:rsidRPr="00C208DC">
        <w:rPr>
          <w:rFonts w:ascii="Arial" w:hAnsi="Arial" w:cs="Arial"/>
          <w:bCs/>
        </w:rPr>
        <w:t xml:space="preserve"> – responsible for taking decisions about </w:t>
      </w:r>
      <w:r w:rsidR="005F32C7">
        <w:rPr>
          <w:rFonts w:ascii="Arial" w:hAnsi="Arial" w:cs="Arial"/>
          <w:bCs/>
        </w:rPr>
        <w:t>non-maintained independent special schools</w:t>
      </w:r>
    </w:p>
    <w:p w:rsidRPr="00C208DC" w:rsidR="0068203F" w:rsidP="000B31F8" w:rsidRDefault="00A65B0E" w14:paraId="6F66953A" w14:textId="7267B2A7">
      <w:pPr>
        <w:rPr>
          <w:rFonts w:ascii="Arial" w:hAnsi="Arial" w:cs="Arial"/>
          <w:bCs/>
        </w:rPr>
      </w:pPr>
      <w:r w:rsidRPr="00C208DC">
        <w:rPr>
          <w:rFonts w:ascii="Arial" w:hAnsi="Arial" w:cs="Arial"/>
          <w:bCs/>
        </w:rPr>
        <w:t>The</w:t>
      </w:r>
      <w:r w:rsidR="004F002C">
        <w:rPr>
          <w:rFonts w:ascii="Arial" w:hAnsi="Arial" w:cs="Arial"/>
          <w:bCs/>
        </w:rPr>
        <w:t xml:space="preserve"> </w:t>
      </w:r>
      <w:r w:rsidRPr="00C208DC">
        <w:rPr>
          <w:rFonts w:ascii="Arial" w:hAnsi="Arial" w:cs="Arial"/>
          <w:bCs/>
        </w:rPr>
        <w:t>terms of reference set out, in parallel, the roles</w:t>
      </w:r>
      <w:r w:rsidRPr="00C208DC" w:rsidR="006B5086">
        <w:rPr>
          <w:rFonts w:ascii="Arial" w:hAnsi="Arial" w:cs="Arial"/>
          <w:bCs/>
        </w:rPr>
        <w:t xml:space="preserve">, membership, principles and processes of these </w:t>
      </w:r>
      <w:r w:rsidRPr="00C208DC" w:rsidR="00A46206">
        <w:rPr>
          <w:rFonts w:ascii="Arial" w:hAnsi="Arial" w:cs="Arial"/>
          <w:bCs/>
        </w:rPr>
        <w:t>three</w:t>
      </w:r>
      <w:r w:rsidRPr="00C208DC" w:rsidR="006B5086">
        <w:rPr>
          <w:rFonts w:ascii="Arial" w:hAnsi="Arial" w:cs="Arial"/>
          <w:bCs/>
        </w:rPr>
        <w:t xml:space="preserve"> Panels in parallel.</w:t>
      </w:r>
    </w:p>
    <w:p w:rsidRPr="00C208DC" w:rsidR="00CF4DCD" w:rsidP="00401C96" w:rsidRDefault="00F45008" w14:paraId="3D162B06" w14:textId="1384C363">
      <w:pPr>
        <w:pStyle w:val="Heading1"/>
        <w:rPr>
          <w:rFonts w:ascii="Arial" w:hAnsi="Arial" w:cs="Arial"/>
        </w:rPr>
      </w:pPr>
      <w:r w:rsidRPr="00C208DC">
        <w:rPr>
          <w:rFonts w:ascii="Arial" w:hAnsi="Arial" w:cs="Arial"/>
        </w:rPr>
        <w:t>Part 1: The role of the Panel</w:t>
      </w:r>
      <w:r w:rsidRPr="00C208DC" w:rsidR="00A65B0E">
        <w:rPr>
          <w:rFonts w:ascii="Arial" w:hAnsi="Arial" w:cs="Arial"/>
        </w:rPr>
        <w:t>s</w:t>
      </w:r>
    </w:p>
    <w:p w:rsidRPr="00C208DC" w:rsidR="00357FE1" w:rsidP="00357FE1" w:rsidRDefault="00357FE1" w14:paraId="2DE443BA" w14:textId="50C5BF45">
      <w:pPr>
        <w:pStyle w:val="Heading2"/>
        <w:rPr>
          <w:rFonts w:ascii="Arial" w:hAnsi="Arial" w:cs="Arial"/>
        </w:rPr>
      </w:pPr>
      <w:r w:rsidRPr="00C208DC">
        <w:rPr>
          <w:rFonts w:ascii="Arial" w:hAnsi="Arial" w:cs="Arial"/>
        </w:rPr>
        <w:t xml:space="preserve">Upholding the strategic vision for SEND in </w:t>
      </w:r>
      <w:r w:rsidRPr="00C208DC" w:rsidR="007C4665">
        <w:rPr>
          <w:rFonts w:ascii="Arial" w:hAnsi="Arial" w:cs="Arial"/>
        </w:rPr>
        <w:t>Suffolk</w:t>
      </w:r>
    </w:p>
    <w:tbl>
      <w:tblPr>
        <w:tblStyle w:val="TableGrid"/>
        <w:tblW w:w="0" w:type="auto"/>
        <w:tblLook w:val="04A0" w:firstRow="1" w:lastRow="0" w:firstColumn="1" w:lastColumn="0" w:noHBand="0" w:noVBand="1"/>
      </w:tblPr>
      <w:tblGrid>
        <w:gridCol w:w="10456"/>
      </w:tblGrid>
      <w:tr w:rsidRPr="00C208DC" w:rsidR="005A6709" w:rsidTr="00C208DC" w14:paraId="5554348B" w14:textId="77777777">
        <w:tc>
          <w:tcPr>
            <w:tcW w:w="10456" w:type="dxa"/>
            <w:shd w:val="clear" w:color="auto" w:fill="E2EFD9" w:themeFill="accent6" w:themeFillTint="33"/>
          </w:tcPr>
          <w:p w:rsidRPr="00C208DC" w:rsidR="005A6709" w:rsidP="006C619E" w:rsidRDefault="005A6709" w14:paraId="7537E367" w14:textId="77777777">
            <w:pPr>
              <w:spacing w:after="160" w:line="259" w:lineRule="auto"/>
              <w:rPr>
                <w:rFonts w:ascii="Arial" w:hAnsi="Arial" w:cs="Arial"/>
                <w:b/>
                <w:bCs/>
                <w:sz w:val="24"/>
                <w:szCs w:val="24"/>
              </w:rPr>
            </w:pPr>
            <w:r w:rsidRPr="00C208DC">
              <w:rPr>
                <w:rFonts w:ascii="Arial" w:hAnsi="Arial" w:cs="Arial"/>
                <w:b/>
                <w:bCs/>
                <w:sz w:val="24"/>
                <w:szCs w:val="24"/>
              </w:rPr>
              <w:t>The vision for children and young people with SEND in Suffolk</w:t>
            </w:r>
          </w:p>
          <w:p w:rsidRPr="00C208DC" w:rsidR="005A6709" w:rsidP="006C619E" w:rsidRDefault="005A6709" w14:paraId="7C1BE604" w14:textId="77777777">
            <w:pPr>
              <w:spacing w:after="160" w:line="259" w:lineRule="auto"/>
              <w:rPr>
                <w:rFonts w:ascii="Arial" w:hAnsi="Arial" w:cs="Arial"/>
                <w:sz w:val="24"/>
                <w:szCs w:val="24"/>
              </w:rPr>
            </w:pPr>
            <w:r w:rsidRPr="00C208DC">
              <w:rPr>
                <w:rFonts w:ascii="Arial" w:hAnsi="Arial" w:cs="Arial"/>
                <w:sz w:val="24"/>
                <w:szCs w:val="24"/>
              </w:rPr>
              <w:t xml:space="preserve">Working together, we will support all children and young people with SEND to meet their potential; and live active, healthy, and fulfilling lives as part of their communities. Children, young people, and their families will be listened to, </w:t>
            </w:r>
            <w:proofErr w:type="gramStart"/>
            <w:r w:rsidRPr="00C208DC">
              <w:rPr>
                <w:rFonts w:ascii="Arial" w:hAnsi="Arial" w:cs="Arial"/>
                <w:sz w:val="24"/>
                <w:szCs w:val="24"/>
              </w:rPr>
              <w:t>included</w:t>
            </w:r>
            <w:proofErr w:type="gramEnd"/>
            <w:r w:rsidRPr="00C208DC">
              <w:rPr>
                <w:rFonts w:ascii="Arial" w:hAnsi="Arial" w:cs="Arial"/>
                <w:sz w:val="24"/>
                <w:szCs w:val="24"/>
              </w:rPr>
              <w:t xml:space="preserve"> and empowered, and will have access to the right support at the right time from the right people.</w:t>
            </w:r>
          </w:p>
        </w:tc>
      </w:tr>
    </w:tbl>
    <w:p w:rsidRPr="00C208DC" w:rsidR="00C079E6" w:rsidP="005A6709" w:rsidRDefault="00C079E6" w14:paraId="469966E4" w14:textId="77777777">
      <w:pPr>
        <w:rPr>
          <w:rFonts w:ascii="Arial" w:hAnsi="Arial" w:cs="Arial"/>
        </w:rPr>
      </w:pPr>
    </w:p>
    <w:p w:rsidRPr="00C208DC" w:rsidR="00B15EC1" w:rsidP="00B15EC1" w:rsidRDefault="00B15EC1" w14:paraId="3210DD6D" w14:textId="71507ED6">
      <w:pPr>
        <w:pStyle w:val="paragraph"/>
        <w:spacing w:before="0" w:beforeAutospacing="0" w:after="0" w:afterAutospacing="0"/>
        <w:textAlignment w:val="baseline"/>
        <w:rPr>
          <w:rFonts w:ascii="Arial" w:hAnsi="Arial" w:cs="Arial"/>
          <w:sz w:val="18"/>
          <w:szCs w:val="18"/>
        </w:rPr>
      </w:pPr>
      <w:r w:rsidRPr="00C208DC">
        <w:rPr>
          <w:rStyle w:val="normaltextrun"/>
          <w:rFonts w:ascii="Arial" w:hAnsi="Arial" w:cs="Arial"/>
        </w:rPr>
        <w:t xml:space="preserve">We will ensure that our </w:t>
      </w:r>
      <w:r w:rsidRPr="00C208DC" w:rsidR="00C079E6">
        <w:rPr>
          <w:rStyle w:val="normaltextrun"/>
          <w:rFonts w:ascii="Arial" w:hAnsi="Arial" w:cs="Arial"/>
        </w:rPr>
        <w:t xml:space="preserve">Panel </w:t>
      </w:r>
      <w:r w:rsidRPr="00C208DC">
        <w:rPr>
          <w:rStyle w:val="normaltextrun"/>
          <w:rFonts w:ascii="Arial" w:hAnsi="Arial" w:cs="Arial"/>
        </w:rPr>
        <w:t xml:space="preserve">processes and decisions </w:t>
      </w:r>
      <w:r w:rsidR="005F32C7">
        <w:rPr>
          <w:rStyle w:val="normaltextrun"/>
          <w:rFonts w:ascii="Arial" w:hAnsi="Arial" w:cs="Arial"/>
        </w:rPr>
        <w:t>have the child and young person at the heart</w:t>
      </w:r>
      <w:r w:rsidRPr="00C208DC">
        <w:rPr>
          <w:rStyle w:val="normaltextrun"/>
          <w:rFonts w:ascii="Arial" w:hAnsi="Arial" w:cs="Arial"/>
        </w:rPr>
        <w:t xml:space="preserve"> to empower children, young people, and their families </w:t>
      </w:r>
      <w:proofErr w:type="gramStart"/>
      <w:r w:rsidRPr="00C208DC" w:rsidR="00577D1C">
        <w:rPr>
          <w:rStyle w:val="normaltextrun"/>
          <w:rFonts w:ascii="Arial" w:hAnsi="Arial" w:cs="Arial"/>
        </w:rPr>
        <w:t>to</w:t>
      </w:r>
      <w:r w:rsidRPr="00C208DC" w:rsidR="008F1284">
        <w:rPr>
          <w:rStyle w:val="normaltextrun"/>
          <w:rFonts w:ascii="Arial" w:hAnsi="Arial" w:cs="Arial"/>
        </w:rPr>
        <w:t>;</w:t>
      </w:r>
      <w:proofErr w:type="gramEnd"/>
      <w:r w:rsidRPr="00C208DC">
        <w:rPr>
          <w:rStyle w:val="eop"/>
          <w:rFonts w:ascii="Arial" w:hAnsi="Arial" w:cs="Arial" w:eastAsiaTheme="majorEastAsia"/>
        </w:rPr>
        <w:t> </w:t>
      </w:r>
    </w:p>
    <w:p w:rsidRPr="00C208DC" w:rsidR="00B15EC1" w:rsidP="00B15EC1" w:rsidRDefault="00B15EC1" w14:paraId="4C0B63E8" w14:textId="468B243F">
      <w:pPr>
        <w:pStyle w:val="paragraph"/>
        <w:numPr>
          <w:ilvl w:val="0"/>
          <w:numId w:val="21"/>
        </w:numPr>
        <w:spacing w:before="0" w:beforeAutospacing="0" w:after="0" w:afterAutospacing="0"/>
        <w:ind w:left="1080" w:firstLine="0"/>
        <w:textAlignment w:val="baseline"/>
        <w:rPr>
          <w:rFonts w:ascii="Arial" w:hAnsi="Arial" w:cs="Arial"/>
        </w:rPr>
      </w:pPr>
      <w:r w:rsidRPr="00C208DC">
        <w:rPr>
          <w:rStyle w:val="normaltextrun"/>
          <w:rFonts w:ascii="Arial" w:hAnsi="Arial" w:cs="Arial"/>
        </w:rPr>
        <w:t>have the opportunity for early identification of needs and </w:t>
      </w:r>
      <w:proofErr w:type="gramStart"/>
      <w:r w:rsidRPr="00C208DC">
        <w:rPr>
          <w:rStyle w:val="normaltextrun"/>
          <w:rFonts w:ascii="Arial" w:hAnsi="Arial" w:cs="Arial"/>
        </w:rPr>
        <w:t>support</w:t>
      </w:r>
      <w:r w:rsidRPr="00C208DC">
        <w:rPr>
          <w:rStyle w:val="normaltextrun"/>
          <w:rFonts w:ascii="Arial" w:hAnsi="Arial" w:cs="Arial"/>
          <w:u w:val="single"/>
        </w:rPr>
        <w:t>;</w:t>
      </w:r>
      <w:proofErr w:type="gramEnd"/>
      <w:r w:rsidRPr="00C208DC">
        <w:rPr>
          <w:rStyle w:val="eop"/>
          <w:rFonts w:ascii="Arial" w:hAnsi="Arial" w:cs="Arial" w:eastAsiaTheme="majorEastAsia"/>
        </w:rPr>
        <w:t> </w:t>
      </w:r>
    </w:p>
    <w:p w:rsidRPr="00C208DC" w:rsidR="00B15EC1" w:rsidP="00B15EC1" w:rsidRDefault="00B15EC1" w14:paraId="6C0495CB" w14:textId="3B3EA9AA">
      <w:pPr>
        <w:pStyle w:val="paragraph"/>
        <w:numPr>
          <w:ilvl w:val="0"/>
          <w:numId w:val="21"/>
        </w:numPr>
        <w:spacing w:before="0" w:beforeAutospacing="0" w:after="0" w:afterAutospacing="0"/>
        <w:ind w:left="1080" w:firstLine="0"/>
        <w:textAlignment w:val="baseline"/>
        <w:rPr>
          <w:rFonts w:ascii="Arial" w:hAnsi="Arial" w:cs="Arial"/>
        </w:rPr>
      </w:pPr>
      <w:r w:rsidRPr="00C208DC">
        <w:rPr>
          <w:rStyle w:val="normaltextrun"/>
          <w:rFonts w:ascii="Arial" w:hAnsi="Arial" w:cs="Arial"/>
        </w:rPr>
        <w:t>have greater choice and control over the support they </w:t>
      </w:r>
      <w:proofErr w:type="gramStart"/>
      <w:r w:rsidRPr="00C208DC">
        <w:rPr>
          <w:rStyle w:val="normaltextrun"/>
          <w:rFonts w:ascii="Arial" w:hAnsi="Arial" w:cs="Arial"/>
        </w:rPr>
        <w:t>receive</w:t>
      </w:r>
      <w:r w:rsidRPr="00C208DC">
        <w:rPr>
          <w:rStyle w:val="normaltextrun"/>
          <w:rFonts w:ascii="Arial" w:hAnsi="Arial" w:cs="Arial"/>
          <w:u w:val="single"/>
        </w:rPr>
        <w:t>;</w:t>
      </w:r>
      <w:proofErr w:type="gramEnd"/>
      <w:r w:rsidRPr="00C208DC">
        <w:rPr>
          <w:rStyle w:val="eop"/>
          <w:rFonts w:ascii="Arial" w:hAnsi="Arial" w:cs="Arial" w:eastAsiaTheme="majorEastAsia"/>
        </w:rPr>
        <w:t> </w:t>
      </w:r>
    </w:p>
    <w:p w:rsidRPr="00C208DC" w:rsidR="00B15EC1" w:rsidP="00B15EC1" w:rsidRDefault="00B15EC1" w14:paraId="06F376C6" w14:textId="381EC3DD">
      <w:pPr>
        <w:pStyle w:val="paragraph"/>
        <w:numPr>
          <w:ilvl w:val="0"/>
          <w:numId w:val="21"/>
        </w:numPr>
        <w:spacing w:before="0" w:beforeAutospacing="0" w:after="0" w:afterAutospacing="0"/>
        <w:ind w:left="1080" w:firstLine="0"/>
        <w:textAlignment w:val="baseline"/>
        <w:rPr>
          <w:rFonts w:ascii="Arial" w:hAnsi="Arial" w:cs="Arial"/>
        </w:rPr>
      </w:pPr>
      <w:r w:rsidRPr="00C208DC">
        <w:rPr>
          <w:rStyle w:val="normaltextrun"/>
          <w:rFonts w:ascii="Arial" w:hAnsi="Arial" w:cs="Arial"/>
        </w:rPr>
        <w:t>participate in decision </w:t>
      </w:r>
      <w:proofErr w:type="gramStart"/>
      <w:r w:rsidRPr="00C208DC">
        <w:rPr>
          <w:rStyle w:val="normaltextrun"/>
          <w:rFonts w:ascii="Arial" w:hAnsi="Arial" w:cs="Arial"/>
        </w:rPr>
        <w:t>making</w:t>
      </w:r>
      <w:r w:rsidRPr="00C208DC" w:rsidR="00577D1C">
        <w:rPr>
          <w:rStyle w:val="normaltextrun"/>
          <w:rFonts w:ascii="Arial" w:hAnsi="Arial" w:cs="Arial"/>
          <w:u w:val="single"/>
        </w:rPr>
        <w:t>;</w:t>
      </w:r>
      <w:proofErr w:type="gramEnd"/>
    </w:p>
    <w:p w:rsidRPr="00C208DC" w:rsidR="00B15EC1" w:rsidP="00B15EC1" w:rsidRDefault="00B15EC1" w14:paraId="45203E4E" w14:textId="0F4CD353">
      <w:pPr>
        <w:pStyle w:val="paragraph"/>
        <w:numPr>
          <w:ilvl w:val="0"/>
          <w:numId w:val="21"/>
        </w:numPr>
        <w:spacing w:before="0" w:beforeAutospacing="0" w:after="0" w:afterAutospacing="0"/>
        <w:ind w:left="1080" w:firstLine="0"/>
        <w:textAlignment w:val="baseline"/>
        <w:rPr>
          <w:rFonts w:ascii="Arial" w:hAnsi="Arial" w:cs="Arial"/>
        </w:rPr>
      </w:pPr>
      <w:r w:rsidRPr="00C208DC">
        <w:rPr>
          <w:rStyle w:val="normaltextrun"/>
          <w:rFonts w:ascii="Arial" w:hAnsi="Arial" w:cs="Arial"/>
        </w:rPr>
        <w:lastRenderedPageBreak/>
        <w:t xml:space="preserve">have support for </w:t>
      </w:r>
      <w:r w:rsidR="00251A32">
        <w:rPr>
          <w:rStyle w:val="normaltextrun"/>
          <w:rFonts w:ascii="Arial" w:hAnsi="Arial" w:cs="Arial"/>
        </w:rPr>
        <w:t>preparing</w:t>
      </w:r>
      <w:r w:rsidRPr="00C208DC">
        <w:rPr>
          <w:rStyle w:val="normaltextrun"/>
          <w:rFonts w:ascii="Arial" w:hAnsi="Arial" w:cs="Arial"/>
        </w:rPr>
        <w:t xml:space="preserve"> for transition at the appropriate </w:t>
      </w:r>
      <w:proofErr w:type="gramStart"/>
      <w:r w:rsidRPr="00C208DC">
        <w:rPr>
          <w:rStyle w:val="normaltextrun"/>
          <w:rFonts w:ascii="Arial" w:hAnsi="Arial" w:cs="Arial"/>
        </w:rPr>
        <w:t>phases</w:t>
      </w:r>
      <w:r w:rsidRPr="00C208DC" w:rsidR="00577D1C">
        <w:rPr>
          <w:rStyle w:val="normaltextrun"/>
          <w:rFonts w:ascii="Arial" w:hAnsi="Arial" w:cs="Arial"/>
          <w:u w:val="single"/>
        </w:rPr>
        <w:t>;</w:t>
      </w:r>
      <w:proofErr w:type="gramEnd"/>
    </w:p>
    <w:p w:rsidRPr="00C208DC" w:rsidR="00B15EC1" w:rsidP="00B15EC1" w:rsidRDefault="00B15EC1" w14:paraId="01030EE8" w14:textId="66D25F8A">
      <w:pPr>
        <w:pStyle w:val="paragraph"/>
        <w:numPr>
          <w:ilvl w:val="0"/>
          <w:numId w:val="22"/>
        </w:numPr>
        <w:spacing w:before="0" w:beforeAutospacing="0" w:after="0" w:afterAutospacing="0"/>
        <w:ind w:left="1080" w:firstLine="0"/>
        <w:textAlignment w:val="baseline"/>
        <w:rPr>
          <w:rFonts w:ascii="Arial" w:hAnsi="Arial" w:cs="Arial"/>
        </w:rPr>
      </w:pPr>
      <w:r w:rsidRPr="00C208DC">
        <w:rPr>
          <w:rStyle w:val="normaltextrun"/>
          <w:rFonts w:ascii="Arial" w:hAnsi="Arial" w:cs="Arial"/>
        </w:rPr>
        <w:t>prepare for adulthood, including independent living and employment</w:t>
      </w:r>
    </w:p>
    <w:p w:rsidRPr="00C208DC" w:rsidR="00B15EC1" w:rsidP="00B15EC1" w:rsidRDefault="00B15EC1" w14:paraId="78E56C91" w14:textId="4E4942D4">
      <w:pPr>
        <w:pStyle w:val="paragraph"/>
        <w:spacing w:before="0" w:beforeAutospacing="0" w:after="0" w:afterAutospacing="0"/>
        <w:textAlignment w:val="baseline"/>
        <w:rPr>
          <w:rFonts w:ascii="Arial" w:hAnsi="Arial" w:cs="Arial"/>
          <w:sz w:val="18"/>
          <w:szCs w:val="18"/>
        </w:rPr>
      </w:pPr>
      <w:r w:rsidRPr="00C208DC">
        <w:rPr>
          <w:rStyle w:val="eop"/>
          <w:rFonts w:ascii="Arial" w:hAnsi="Arial" w:cs="Arial" w:eastAsiaTheme="majorEastAsia"/>
        </w:rPr>
        <w:t>  </w:t>
      </w:r>
    </w:p>
    <w:p w:rsidRPr="00C208DC" w:rsidR="00B15EC1" w:rsidP="00B15EC1" w:rsidRDefault="00B15EC1" w14:paraId="1482FD40" w14:textId="77777777">
      <w:pPr>
        <w:pStyle w:val="paragraph"/>
        <w:spacing w:before="0" w:beforeAutospacing="0" w:after="0" w:afterAutospacing="0"/>
        <w:textAlignment w:val="baseline"/>
        <w:rPr>
          <w:rFonts w:ascii="Arial" w:hAnsi="Arial" w:cs="Arial"/>
          <w:sz w:val="18"/>
          <w:szCs w:val="18"/>
        </w:rPr>
      </w:pPr>
      <w:r w:rsidRPr="00C208DC">
        <w:rPr>
          <w:rStyle w:val="normaltextrun"/>
          <w:rFonts w:ascii="Arial" w:hAnsi="Arial" w:cs="Arial"/>
        </w:rPr>
        <w:t>We will ensure that we make effective use of resources and provision available to Suffolk children and young people.</w:t>
      </w:r>
      <w:r w:rsidRPr="00C208DC">
        <w:rPr>
          <w:rStyle w:val="eop"/>
          <w:rFonts w:ascii="Arial" w:hAnsi="Arial" w:cs="Arial" w:eastAsiaTheme="majorEastAsia"/>
        </w:rPr>
        <w:t> </w:t>
      </w:r>
    </w:p>
    <w:p w:rsidRPr="00C208DC" w:rsidR="00B15EC1" w:rsidP="00B15EC1" w:rsidRDefault="00B15EC1" w14:paraId="003A3C6C" w14:textId="77777777">
      <w:pPr>
        <w:pStyle w:val="paragraph"/>
        <w:spacing w:before="0" w:beforeAutospacing="0" w:after="0" w:afterAutospacing="0"/>
        <w:textAlignment w:val="baseline"/>
        <w:rPr>
          <w:rFonts w:ascii="Arial" w:hAnsi="Arial" w:cs="Arial"/>
          <w:sz w:val="18"/>
          <w:szCs w:val="18"/>
        </w:rPr>
      </w:pPr>
      <w:r w:rsidRPr="00C208DC">
        <w:rPr>
          <w:rStyle w:val="eop"/>
          <w:rFonts w:ascii="Arial" w:hAnsi="Arial" w:cs="Arial" w:eastAsiaTheme="majorEastAsia"/>
        </w:rPr>
        <w:t> </w:t>
      </w:r>
    </w:p>
    <w:p w:rsidRPr="00C208DC" w:rsidR="00B15EC1" w:rsidP="00B15EC1" w:rsidRDefault="00B15EC1" w14:paraId="552CA93D" w14:textId="3D035CE3">
      <w:pPr>
        <w:pStyle w:val="paragraph"/>
        <w:spacing w:before="0" w:beforeAutospacing="0" w:after="0" w:afterAutospacing="0"/>
        <w:textAlignment w:val="baseline"/>
        <w:rPr>
          <w:rFonts w:ascii="Arial" w:hAnsi="Arial" w:cs="Arial"/>
          <w:sz w:val="18"/>
          <w:szCs w:val="18"/>
        </w:rPr>
      </w:pPr>
      <w:r w:rsidRPr="00C208DC">
        <w:rPr>
          <w:rStyle w:val="normaltextrun"/>
          <w:rFonts w:ascii="Arial" w:hAnsi="Arial" w:cs="Arial"/>
        </w:rPr>
        <w:t>We will ensure we use evidence-based information to align provision and resources to the needs</w:t>
      </w:r>
      <w:r w:rsidRPr="00C208DC" w:rsidR="00C079E6">
        <w:rPr>
          <w:rStyle w:val="normaltextrun"/>
          <w:rFonts w:ascii="Arial" w:hAnsi="Arial" w:cs="Arial"/>
        </w:rPr>
        <w:t xml:space="preserve"> </w:t>
      </w:r>
      <w:r w:rsidRPr="00C208DC">
        <w:rPr>
          <w:rStyle w:val="normaltextrun"/>
          <w:rFonts w:ascii="Arial" w:hAnsi="Arial" w:cs="Arial"/>
        </w:rPr>
        <w:t>of children and young people to achieve the</w:t>
      </w:r>
      <w:r w:rsidR="00251A32">
        <w:rPr>
          <w:rStyle w:val="normaltextrun"/>
          <w:rFonts w:ascii="Arial" w:hAnsi="Arial" w:cs="Arial"/>
        </w:rPr>
        <w:t>ir</w:t>
      </w:r>
      <w:r w:rsidRPr="00C208DC">
        <w:rPr>
          <w:rStyle w:val="normaltextrun"/>
          <w:rFonts w:ascii="Arial" w:hAnsi="Arial" w:cs="Arial"/>
        </w:rPr>
        <w:t xml:space="preserve"> best outcomes.</w:t>
      </w:r>
      <w:r w:rsidRPr="00C208DC">
        <w:rPr>
          <w:rStyle w:val="eop"/>
          <w:rFonts w:ascii="Arial" w:hAnsi="Arial" w:cs="Arial" w:eastAsiaTheme="majorEastAsia"/>
        </w:rPr>
        <w:t> </w:t>
      </w:r>
    </w:p>
    <w:p w:rsidRPr="00C208DC" w:rsidR="00B15EC1" w:rsidP="00B15EC1" w:rsidRDefault="00B15EC1" w14:paraId="51CE6E42" w14:textId="41A87625">
      <w:pPr>
        <w:pStyle w:val="paragraph"/>
        <w:spacing w:before="0" w:beforeAutospacing="0" w:after="0" w:afterAutospacing="0"/>
        <w:textAlignment w:val="baseline"/>
        <w:rPr>
          <w:rFonts w:ascii="Arial" w:hAnsi="Arial" w:cs="Arial"/>
          <w:sz w:val="18"/>
          <w:szCs w:val="18"/>
        </w:rPr>
      </w:pPr>
      <w:r w:rsidRPr="00C208DC">
        <w:rPr>
          <w:rStyle w:val="eop"/>
          <w:rFonts w:ascii="Arial" w:hAnsi="Arial" w:cs="Arial" w:eastAsiaTheme="majorEastAsia"/>
        </w:rPr>
        <w:t>  </w:t>
      </w:r>
    </w:p>
    <w:p w:rsidRPr="00C208DC" w:rsidR="00B15EC1" w:rsidP="00B15EC1" w:rsidRDefault="00B15EC1" w14:paraId="1557C7E3" w14:textId="02BA5EFB">
      <w:pPr>
        <w:pStyle w:val="paragraph"/>
        <w:spacing w:before="0" w:beforeAutospacing="0" w:after="0" w:afterAutospacing="0"/>
        <w:textAlignment w:val="baseline"/>
        <w:rPr>
          <w:rFonts w:ascii="Arial" w:hAnsi="Arial" w:cs="Arial"/>
          <w:sz w:val="18"/>
          <w:szCs w:val="18"/>
        </w:rPr>
      </w:pPr>
      <w:r w:rsidRPr="00C208DC">
        <w:rPr>
          <w:rStyle w:val="normaltextrun"/>
          <w:rFonts w:ascii="Arial" w:hAnsi="Arial" w:cs="Arial"/>
        </w:rPr>
        <w:t>We will aim to</w:t>
      </w:r>
      <w:r w:rsidRPr="00C208DC">
        <w:rPr>
          <w:rStyle w:val="normaltextrun"/>
          <w:rFonts w:ascii="Arial" w:hAnsi="Arial" w:cs="Arial"/>
          <w:u w:val="single"/>
        </w:rPr>
        <w:t> </w:t>
      </w:r>
      <w:r w:rsidRPr="00C208DC">
        <w:rPr>
          <w:rStyle w:val="normaltextrun"/>
          <w:rFonts w:ascii="Arial" w:hAnsi="Arial" w:cs="Arial"/>
        </w:rPr>
        <w:t xml:space="preserve">work collaboratively with parent/carers and young people, schools, education, </w:t>
      </w:r>
      <w:proofErr w:type="gramStart"/>
      <w:r w:rsidRPr="00C208DC">
        <w:rPr>
          <w:rStyle w:val="normaltextrun"/>
          <w:rFonts w:ascii="Arial" w:hAnsi="Arial" w:cs="Arial"/>
        </w:rPr>
        <w:t>health</w:t>
      </w:r>
      <w:proofErr w:type="gramEnd"/>
      <w:r w:rsidRPr="00C208DC">
        <w:rPr>
          <w:rStyle w:val="normaltextrun"/>
          <w:rFonts w:ascii="Arial" w:hAnsi="Arial" w:cs="Arial"/>
        </w:rPr>
        <w:t> and social care to identify needs and provide appropriate support. We will ensure that we work together to focus on inclusive practice and removing barriers to learning</w:t>
      </w:r>
      <w:r w:rsidRPr="00C208DC" w:rsidR="008F63D7">
        <w:rPr>
          <w:rStyle w:val="normaltextrun"/>
          <w:rFonts w:ascii="Arial" w:hAnsi="Arial" w:cs="Arial"/>
        </w:rPr>
        <w:t>.</w:t>
      </w:r>
    </w:p>
    <w:p w:rsidRPr="00C208DC" w:rsidR="00B15EC1" w:rsidP="00B15EC1" w:rsidRDefault="00B15EC1" w14:paraId="639C0410" w14:textId="77777777">
      <w:pPr>
        <w:pStyle w:val="paragraph"/>
        <w:spacing w:before="0" w:beforeAutospacing="0" w:after="0" w:afterAutospacing="0"/>
        <w:textAlignment w:val="baseline"/>
        <w:rPr>
          <w:rFonts w:ascii="Arial" w:hAnsi="Arial" w:cs="Arial"/>
          <w:sz w:val="18"/>
          <w:szCs w:val="18"/>
        </w:rPr>
      </w:pPr>
      <w:r w:rsidRPr="00C208DC">
        <w:rPr>
          <w:rStyle w:val="eop"/>
          <w:rFonts w:ascii="Arial" w:hAnsi="Arial" w:cs="Arial" w:eastAsiaTheme="majorEastAsia"/>
        </w:rPr>
        <w:t> </w:t>
      </w:r>
    </w:p>
    <w:p w:rsidRPr="00C208DC" w:rsidR="00B15EC1" w:rsidP="00B15EC1" w:rsidRDefault="00B15EC1" w14:paraId="14A1455A" w14:textId="77777777">
      <w:pPr>
        <w:pStyle w:val="paragraph"/>
        <w:spacing w:before="0" w:beforeAutospacing="0" w:after="0" w:afterAutospacing="0"/>
        <w:textAlignment w:val="baseline"/>
        <w:rPr>
          <w:rFonts w:ascii="Arial" w:hAnsi="Arial" w:cs="Arial"/>
          <w:sz w:val="18"/>
          <w:szCs w:val="18"/>
        </w:rPr>
      </w:pPr>
      <w:r w:rsidRPr="00C208DC">
        <w:rPr>
          <w:rStyle w:val="normaltextrun"/>
          <w:rFonts w:ascii="Arial" w:hAnsi="Arial" w:cs="Arial"/>
        </w:rPr>
        <w:t>We will ensure that every child and young person has appropriate and suitable education.</w:t>
      </w:r>
      <w:r w:rsidRPr="00C208DC">
        <w:rPr>
          <w:rStyle w:val="eop"/>
          <w:rFonts w:ascii="Arial" w:hAnsi="Arial" w:cs="Arial" w:eastAsiaTheme="majorEastAsia"/>
        </w:rPr>
        <w:t> </w:t>
      </w:r>
    </w:p>
    <w:p w:rsidRPr="00C208DC" w:rsidR="00B15EC1" w:rsidP="00B15EC1" w:rsidRDefault="00B15EC1" w14:paraId="09EE4AFE" w14:textId="77777777">
      <w:pPr>
        <w:pStyle w:val="paragraph"/>
        <w:spacing w:before="0" w:beforeAutospacing="0" w:after="0" w:afterAutospacing="0"/>
        <w:textAlignment w:val="baseline"/>
        <w:rPr>
          <w:rFonts w:ascii="Arial" w:hAnsi="Arial" w:cs="Arial"/>
          <w:sz w:val="18"/>
          <w:szCs w:val="18"/>
        </w:rPr>
      </w:pPr>
      <w:r w:rsidRPr="00C208DC">
        <w:rPr>
          <w:rStyle w:val="eop"/>
          <w:rFonts w:ascii="Arial" w:hAnsi="Arial" w:cs="Arial" w:eastAsiaTheme="majorEastAsia"/>
        </w:rPr>
        <w:t> </w:t>
      </w:r>
    </w:p>
    <w:p w:rsidRPr="00C208DC" w:rsidR="00B15EC1" w:rsidP="001A4641" w:rsidRDefault="00412FFC" w14:paraId="2AC7E65F" w14:textId="7F5382C7">
      <w:pPr>
        <w:pStyle w:val="paragraph"/>
        <w:spacing w:before="0" w:beforeAutospacing="0" w:after="0" w:afterAutospacing="0"/>
        <w:textAlignment w:val="baseline"/>
        <w:rPr>
          <w:rFonts w:ascii="Arial" w:hAnsi="Arial" w:cs="Arial"/>
          <w:sz w:val="18"/>
          <w:szCs w:val="18"/>
        </w:rPr>
      </w:pPr>
      <w:r w:rsidRPr="00C208DC">
        <w:rPr>
          <w:rStyle w:val="eop"/>
          <w:rFonts w:ascii="Arial" w:hAnsi="Arial" w:cs="Arial" w:eastAsiaTheme="majorEastAsia"/>
        </w:rPr>
        <w:t>We will ensure</w:t>
      </w:r>
      <w:r w:rsidRPr="00C208DC" w:rsidR="001A4641">
        <w:rPr>
          <w:rStyle w:val="eop"/>
          <w:rFonts w:ascii="Arial" w:hAnsi="Arial" w:cs="Arial" w:eastAsiaTheme="majorEastAsia"/>
        </w:rPr>
        <w:t xml:space="preserve"> that the safeguarding of children and young people will be at the centre of all panel decisions.</w:t>
      </w:r>
    </w:p>
    <w:p w:rsidRPr="00C208DC" w:rsidR="00357FE1" w:rsidP="00ED1B4F" w:rsidRDefault="00357FE1" w14:paraId="35022222" w14:textId="77777777">
      <w:pPr>
        <w:pStyle w:val="Heading2"/>
        <w:rPr>
          <w:rFonts w:ascii="Arial" w:hAnsi="Arial" w:cs="Arial"/>
        </w:rPr>
      </w:pPr>
    </w:p>
    <w:p w:rsidRPr="00C208DC" w:rsidR="00ED1B4F" w:rsidP="00ED1B4F" w:rsidRDefault="00ED1B4F" w14:paraId="47D9D7C5" w14:textId="53495137">
      <w:pPr>
        <w:pStyle w:val="Heading2"/>
        <w:rPr>
          <w:rFonts w:ascii="Arial" w:hAnsi="Arial" w:cs="Arial"/>
        </w:rPr>
      </w:pPr>
      <w:r w:rsidRPr="00C208DC">
        <w:rPr>
          <w:rFonts w:ascii="Arial" w:hAnsi="Arial" w:cs="Arial"/>
        </w:rPr>
        <w:t>The role of the Panel</w:t>
      </w:r>
      <w:r w:rsidRPr="00C208DC" w:rsidR="00A65B0E">
        <w:rPr>
          <w:rFonts w:ascii="Arial" w:hAnsi="Arial" w:cs="Arial"/>
        </w:rPr>
        <w:t>s</w:t>
      </w:r>
      <w:r w:rsidRPr="00C208DC" w:rsidR="005B143D">
        <w:rPr>
          <w:rFonts w:ascii="Arial" w:hAnsi="Arial" w:cs="Arial"/>
        </w:rPr>
        <w:t xml:space="preserve"> </w:t>
      </w:r>
      <w:r w:rsidRPr="00C208DC" w:rsidR="00AC370D">
        <w:rPr>
          <w:rFonts w:ascii="Arial" w:hAnsi="Arial" w:cs="Arial"/>
        </w:rPr>
        <w:t>in decision making</w:t>
      </w:r>
    </w:p>
    <w:p w:rsidRPr="00C208DC" w:rsidR="007B1E74" w:rsidP="007B1E74" w:rsidRDefault="007B1E74" w14:paraId="1608B08F" w14:textId="32F08940">
      <w:pPr>
        <w:rPr>
          <w:rFonts w:ascii="Arial" w:hAnsi="Arial" w:cs="Arial"/>
        </w:rPr>
      </w:pPr>
      <w:r w:rsidRPr="00C208DC">
        <w:rPr>
          <w:rFonts w:ascii="Arial" w:hAnsi="Arial" w:cs="Arial"/>
        </w:rPr>
        <w:t xml:space="preserve">The role of the Panels is to ensure that </w:t>
      </w:r>
      <w:r w:rsidRPr="00C208DC" w:rsidR="00840CEA">
        <w:rPr>
          <w:rFonts w:ascii="Arial" w:hAnsi="Arial" w:cs="Arial"/>
        </w:rPr>
        <w:t>the local authority’s statutory responsibilities for making decisions in relation to the EHC system are fulfilled</w:t>
      </w:r>
      <w:r w:rsidRPr="00C208DC" w:rsidR="007A0F36">
        <w:rPr>
          <w:rFonts w:ascii="Arial" w:hAnsi="Arial" w:cs="Arial"/>
        </w:rPr>
        <w:t xml:space="preserve"> by providing advice to the officers who have delegated authority to take those decisions, under the </w:t>
      </w:r>
      <w:r w:rsidRPr="00C208DC" w:rsidR="00FB26D2">
        <w:rPr>
          <w:rFonts w:ascii="Arial" w:hAnsi="Arial" w:cs="Arial"/>
        </w:rPr>
        <w:t>Suffolk</w:t>
      </w:r>
      <w:r w:rsidRPr="00C208DC" w:rsidR="007A0F36">
        <w:rPr>
          <w:rFonts w:ascii="Arial" w:hAnsi="Arial" w:cs="Arial"/>
        </w:rPr>
        <w:t xml:space="preserve"> SEND scheme of delegation.</w:t>
      </w:r>
      <w:r w:rsidRPr="00C208DC" w:rsidR="00CD7F17">
        <w:rPr>
          <w:rFonts w:ascii="Arial" w:hAnsi="Arial" w:cs="Arial"/>
        </w:rPr>
        <w:t xml:space="preserve"> The Panel</w:t>
      </w:r>
      <w:r w:rsidRPr="00C208DC" w:rsidR="00BC7E29">
        <w:rPr>
          <w:rFonts w:ascii="Arial" w:hAnsi="Arial" w:cs="Arial"/>
        </w:rPr>
        <w:t>s</w:t>
      </w:r>
      <w:r w:rsidRPr="00C208DC" w:rsidR="00CD7F17">
        <w:rPr>
          <w:rFonts w:ascii="Arial" w:hAnsi="Arial" w:cs="Arial"/>
        </w:rPr>
        <w:t xml:space="preserve"> also ensure that the statutory responsibilities of other partners, such as Clinical Commissioning Groups, can be discharged </w:t>
      </w:r>
      <w:r w:rsidRPr="00C208DC" w:rsidR="00745E57">
        <w:rPr>
          <w:rFonts w:ascii="Arial" w:hAnsi="Arial" w:cs="Arial"/>
        </w:rPr>
        <w:t>effectively.</w:t>
      </w:r>
    </w:p>
    <w:p w:rsidRPr="00C208DC" w:rsidR="00254A14" w:rsidP="00254A14" w:rsidRDefault="003440B9" w14:paraId="64C190FE" w14:textId="1CE2D504">
      <w:pPr>
        <w:rPr>
          <w:rFonts w:ascii="Arial" w:hAnsi="Arial" w:cs="Arial"/>
        </w:rPr>
      </w:pPr>
      <w:r w:rsidRPr="00C208DC">
        <w:rPr>
          <w:rFonts w:ascii="Arial" w:hAnsi="Arial" w:cs="Arial"/>
        </w:rPr>
        <w:t xml:space="preserve">All decisions that come before the Panels should be considered on their own merits. There are not “blanket policies” to be applied, and decisions should be considered in a person-centred manner, informed by the information and evidence about a young person and their needs. In contributing to the Panel’s deliberations, </w:t>
      </w:r>
      <w:r w:rsidRPr="00C208DC" w:rsidR="00C5049D">
        <w:rPr>
          <w:rFonts w:ascii="Arial" w:hAnsi="Arial" w:cs="Arial"/>
        </w:rPr>
        <w:t>a</w:t>
      </w:r>
      <w:r w:rsidRPr="00C208DC" w:rsidR="00254A14">
        <w:rPr>
          <w:rFonts w:ascii="Arial" w:hAnsi="Arial" w:cs="Arial"/>
        </w:rPr>
        <w:t xml:space="preserve">ll officers making decisions about EHC needs assessments and plans in </w:t>
      </w:r>
      <w:r w:rsidRPr="00C208DC" w:rsidR="00257CDB">
        <w:rPr>
          <w:rFonts w:ascii="Arial" w:hAnsi="Arial" w:cs="Arial"/>
        </w:rPr>
        <w:t>Suffolk</w:t>
      </w:r>
      <w:r w:rsidRPr="00C208DC" w:rsidR="00254A14">
        <w:rPr>
          <w:rFonts w:ascii="Arial" w:hAnsi="Arial" w:cs="Arial"/>
        </w:rPr>
        <w:t xml:space="preserve"> must have regard to the following national guidance and legislation – </w:t>
      </w:r>
    </w:p>
    <w:p w:rsidR="00254A14" w:rsidP="00254A14" w:rsidRDefault="00254A14" w14:paraId="70E45A67" w14:textId="77777777">
      <w:pPr>
        <w:pStyle w:val="ListParagraph"/>
        <w:numPr>
          <w:ilvl w:val="0"/>
          <w:numId w:val="13"/>
        </w:numPr>
        <w:rPr>
          <w:rFonts w:ascii="Arial" w:hAnsi="Arial" w:cs="Arial"/>
        </w:rPr>
      </w:pPr>
      <w:r w:rsidRPr="00C208DC">
        <w:rPr>
          <w:rFonts w:ascii="Arial" w:hAnsi="Arial" w:cs="Arial"/>
        </w:rPr>
        <w:t xml:space="preserve">Children and Families Act 2014 and its associated </w:t>
      </w:r>
      <w:proofErr w:type="gramStart"/>
      <w:r w:rsidRPr="00C208DC">
        <w:rPr>
          <w:rFonts w:ascii="Arial" w:hAnsi="Arial" w:cs="Arial"/>
        </w:rPr>
        <w:t>regulations;</w:t>
      </w:r>
      <w:proofErr w:type="gramEnd"/>
    </w:p>
    <w:p w:rsidR="00A84641" w:rsidP="00A84641" w:rsidRDefault="00A84641" w14:paraId="61FC89C8" w14:textId="77777777">
      <w:pPr>
        <w:pStyle w:val="ListParagraph"/>
        <w:numPr>
          <w:ilvl w:val="1"/>
          <w:numId w:val="13"/>
        </w:numPr>
        <w:rPr>
          <w:rFonts w:ascii="Arial" w:hAnsi="Arial" w:cs="Arial"/>
        </w:rPr>
      </w:pPr>
      <w:r>
        <w:rPr>
          <w:rFonts w:ascii="Arial" w:hAnsi="Arial" w:cs="Arial"/>
        </w:rPr>
        <w:t>Special Educational Needs and Disability Regulations 2014</w:t>
      </w:r>
    </w:p>
    <w:p w:rsidR="00A84641" w:rsidP="00A84641" w:rsidRDefault="00A84641" w14:paraId="303EB29F" w14:textId="77777777">
      <w:pPr>
        <w:pStyle w:val="ListParagraph"/>
        <w:numPr>
          <w:ilvl w:val="1"/>
          <w:numId w:val="13"/>
        </w:numPr>
        <w:rPr>
          <w:rFonts w:ascii="Arial" w:hAnsi="Arial" w:cs="Arial"/>
        </w:rPr>
      </w:pPr>
      <w:r>
        <w:rPr>
          <w:rFonts w:ascii="Arial" w:hAnsi="Arial" w:cs="Arial"/>
        </w:rPr>
        <w:t xml:space="preserve">Special Educational Needs and Disability (Personal Budgets) Regulations 2014 </w:t>
      </w:r>
    </w:p>
    <w:p w:rsidR="00A84641" w:rsidP="00A84641" w:rsidRDefault="00A84641" w14:paraId="705745FD" w14:textId="77777777">
      <w:pPr>
        <w:pStyle w:val="ListParagraph"/>
        <w:numPr>
          <w:ilvl w:val="1"/>
          <w:numId w:val="13"/>
        </w:numPr>
        <w:rPr>
          <w:rFonts w:ascii="Arial" w:hAnsi="Arial" w:cs="Arial"/>
        </w:rPr>
      </w:pPr>
      <w:r>
        <w:rPr>
          <w:rFonts w:ascii="Arial" w:hAnsi="Arial" w:cs="Arial"/>
        </w:rPr>
        <w:t>Special Educational Needs and Disability (Detained Persons) Regulations 2015</w:t>
      </w:r>
    </w:p>
    <w:p w:rsidR="008C0D2E" w:rsidP="00A84641" w:rsidRDefault="00A84641" w14:paraId="0A44044E" w14:textId="65AE5615">
      <w:pPr>
        <w:pStyle w:val="ListParagraph"/>
        <w:numPr>
          <w:ilvl w:val="1"/>
          <w:numId w:val="13"/>
        </w:numPr>
        <w:rPr>
          <w:rFonts w:ascii="Arial" w:hAnsi="Arial" w:cs="Arial"/>
        </w:rPr>
      </w:pPr>
      <w:r w:rsidRPr="00251275">
        <w:rPr>
          <w:rFonts w:ascii="Arial" w:hAnsi="Arial" w:cs="Arial"/>
        </w:rPr>
        <w:t>Special Educational Needs and Disability (First-tier Tribunal Recommendations Power) Regulations 2017</w:t>
      </w:r>
    </w:p>
    <w:p w:rsidR="00254A14" w:rsidP="00254A14" w:rsidRDefault="00254A14" w14:paraId="036D2479" w14:textId="23704ACA">
      <w:pPr>
        <w:pStyle w:val="ListParagraph"/>
        <w:numPr>
          <w:ilvl w:val="0"/>
          <w:numId w:val="13"/>
        </w:numPr>
        <w:rPr>
          <w:rFonts w:ascii="Arial" w:hAnsi="Arial" w:cs="Arial"/>
        </w:rPr>
      </w:pPr>
      <w:bookmarkStart w:name="_Hlk82533112" w:id="0"/>
      <w:r w:rsidRPr="00C208DC">
        <w:rPr>
          <w:rFonts w:ascii="Arial" w:hAnsi="Arial" w:cs="Arial"/>
        </w:rPr>
        <w:t>SEND Code of Practice</w:t>
      </w:r>
      <w:r w:rsidR="00D56120">
        <w:rPr>
          <w:rFonts w:ascii="Arial" w:hAnsi="Arial" w:cs="Arial"/>
        </w:rPr>
        <w:t xml:space="preserve"> 0-25 Years (January 2015</w:t>
      </w:r>
      <w:proofErr w:type="gramStart"/>
      <w:r w:rsidR="00D56120">
        <w:rPr>
          <w:rFonts w:ascii="Arial" w:hAnsi="Arial" w:cs="Arial"/>
        </w:rPr>
        <w:t>)</w:t>
      </w:r>
      <w:r w:rsidRPr="00C208DC">
        <w:rPr>
          <w:rFonts w:ascii="Arial" w:hAnsi="Arial" w:cs="Arial"/>
        </w:rPr>
        <w:t>;</w:t>
      </w:r>
      <w:proofErr w:type="gramEnd"/>
    </w:p>
    <w:p w:rsidRPr="00C208DC" w:rsidR="007C23D4" w:rsidP="00254A14" w:rsidRDefault="007C23D4" w14:paraId="4D0D35B5" w14:textId="74E79359">
      <w:pPr>
        <w:pStyle w:val="ListParagraph"/>
        <w:numPr>
          <w:ilvl w:val="0"/>
          <w:numId w:val="13"/>
        </w:numPr>
        <w:rPr>
          <w:rFonts w:ascii="Arial" w:hAnsi="Arial" w:cs="Arial"/>
        </w:rPr>
      </w:pPr>
      <w:r>
        <w:rPr>
          <w:rFonts w:ascii="Arial" w:hAnsi="Arial" w:cs="Arial"/>
        </w:rPr>
        <w:t>Tribunal Procedures (First Tier Tribunal)</w:t>
      </w:r>
      <w:r w:rsidR="00B27D30">
        <w:rPr>
          <w:rFonts w:ascii="Arial" w:hAnsi="Arial" w:cs="Arial"/>
        </w:rPr>
        <w:t xml:space="preserve"> (Health, Education and Social Care Chamber) Rules </w:t>
      </w:r>
      <w:proofErr w:type="gramStart"/>
      <w:r w:rsidR="00B27D30">
        <w:rPr>
          <w:rFonts w:ascii="Arial" w:hAnsi="Arial" w:cs="Arial"/>
        </w:rPr>
        <w:t>2008;</w:t>
      </w:r>
      <w:proofErr w:type="gramEnd"/>
    </w:p>
    <w:bookmarkEnd w:id="0"/>
    <w:p w:rsidRPr="00C208DC" w:rsidR="00254A14" w:rsidP="00254A14" w:rsidRDefault="00254A14" w14:paraId="0D1CDD99" w14:textId="77777777">
      <w:pPr>
        <w:pStyle w:val="ListParagraph"/>
        <w:numPr>
          <w:ilvl w:val="0"/>
          <w:numId w:val="13"/>
        </w:numPr>
        <w:rPr>
          <w:rFonts w:ascii="Arial" w:hAnsi="Arial" w:cs="Arial"/>
        </w:rPr>
      </w:pPr>
      <w:r w:rsidRPr="00C208DC">
        <w:rPr>
          <w:rFonts w:ascii="Arial" w:hAnsi="Arial" w:cs="Arial"/>
        </w:rPr>
        <w:t xml:space="preserve">Children's Act </w:t>
      </w:r>
      <w:proofErr w:type="gramStart"/>
      <w:r w:rsidRPr="00C208DC">
        <w:rPr>
          <w:rFonts w:ascii="Arial" w:hAnsi="Arial" w:cs="Arial"/>
        </w:rPr>
        <w:t>1989;</w:t>
      </w:r>
      <w:proofErr w:type="gramEnd"/>
    </w:p>
    <w:p w:rsidRPr="00C208DC" w:rsidR="00254A14" w:rsidP="00254A14" w:rsidRDefault="00254A14" w14:paraId="276DED6E" w14:textId="77777777">
      <w:pPr>
        <w:pStyle w:val="ListParagraph"/>
        <w:numPr>
          <w:ilvl w:val="0"/>
          <w:numId w:val="13"/>
        </w:numPr>
        <w:rPr>
          <w:rFonts w:ascii="Arial" w:hAnsi="Arial" w:cs="Arial"/>
        </w:rPr>
      </w:pPr>
      <w:r w:rsidRPr="00C208DC">
        <w:rPr>
          <w:rFonts w:ascii="Arial" w:hAnsi="Arial" w:cs="Arial"/>
        </w:rPr>
        <w:t xml:space="preserve">Chronically Sick and Disabled Persons Act </w:t>
      </w:r>
      <w:proofErr w:type="gramStart"/>
      <w:r w:rsidRPr="00C208DC">
        <w:rPr>
          <w:rFonts w:ascii="Arial" w:hAnsi="Arial" w:cs="Arial"/>
        </w:rPr>
        <w:t>1970;</w:t>
      </w:r>
      <w:proofErr w:type="gramEnd"/>
    </w:p>
    <w:p w:rsidRPr="00C208DC" w:rsidR="00254A14" w:rsidP="00254A14" w:rsidRDefault="00B27D30" w14:paraId="3F3A6D4D" w14:textId="09B1A092">
      <w:pPr>
        <w:pStyle w:val="ListParagraph"/>
        <w:numPr>
          <w:ilvl w:val="0"/>
          <w:numId w:val="13"/>
        </w:numPr>
        <w:rPr>
          <w:rFonts w:ascii="Arial" w:hAnsi="Arial" w:cs="Arial"/>
        </w:rPr>
      </w:pPr>
      <w:r w:rsidRPr="00CA67ED">
        <w:rPr>
          <w:rFonts w:ascii="Arial" w:hAnsi="Arial" w:cs="Arial"/>
        </w:rPr>
        <w:t>DfE Statutory Guidance</w:t>
      </w:r>
      <w:r w:rsidR="00CA67ED">
        <w:rPr>
          <w:rFonts w:ascii="Arial" w:hAnsi="Arial" w:cs="Arial"/>
          <w:i/>
          <w:iCs/>
        </w:rPr>
        <w:t xml:space="preserve"> - </w:t>
      </w:r>
      <w:r w:rsidRPr="00C208DC" w:rsidR="00254A14">
        <w:rPr>
          <w:rFonts w:ascii="Arial" w:hAnsi="Arial" w:cs="Arial"/>
          <w:i/>
          <w:iCs/>
        </w:rPr>
        <w:t>Working Together to Safeguard Children</w:t>
      </w:r>
      <w:r w:rsidRPr="00C208DC" w:rsidR="00254A14">
        <w:rPr>
          <w:rFonts w:ascii="Arial" w:hAnsi="Arial" w:cs="Arial"/>
        </w:rPr>
        <w:t xml:space="preserve"> </w:t>
      </w:r>
      <w:r w:rsidR="00CA67ED">
        <w:rPr>
          <w:rFonts w:ascii="Arial" w:hAnsi="Arial" w:cs="Arial"/>
        </w:rPr>
        <w:t xml:space="preserve">(July 2018) </w:t>
      </w:r>
      <w:r w:rsidRPr="00C208DC" w:rsidR="00254A14">
        <w:rPr>
          <w:rFonts w:ascii="Arial" w:hAnsi="Arial" w:cs="Arial"/>
        </w:rPr>
        <w:t xml:space="preserve">and </w:t>
      </w:r>
      <w:r w:rsidRPr="00C208DC" w:rsidR="00254A14">
        <w:rPr>
          <w:rFonts w:ascii="Arial" w:hAnsi="Arial" w:cs="Arial"/>
          <w:i/>
          <w:iCs/>
        </w:rPr>
        <w:t xml:space="preserve">Keeping Children Safe in </w:t>
      </w:r>
      <w:proofErr w:type="gramStart"/>
      <w:r w:rsidRPr="00C208DC" w:rsidR="00254A14">
        <w:rPr>
          <w:rFonts w:ascii="Arial" w:hAnsi="Arial" w:cs="Arial"/>
          <w:i/>
          <w:iCs/>
        </w:rPr>
        <w:t>Education</w:t>
      </w:r>
      <w:r w:rsidR="005D201F">
        <w:rPr>
          <w:rFonts w:ascii="Arial" w:hAnsi="Arial" w:cs="Arial"/>
        </w:rPr>
        <w:t>(</w:t>
      </w:r>
      <w:proofErr w:type="gramEnd"/>
      <w:r w:rsidR="005D201F">
        <w:rPr>
          <w:rFonts w:ascii="Arial" w:hAnsi="Arial" w:cs="Arial"/>
        </w:rPr>
        <w:t>September 2022);</w:t>
      </w:r>
    </w:p>
    <w:p w:rsidRPr="00C208DC" w:rsidR="00254A14" w:rsidP="00254A14" w:rsidRDefault="00254A14" w14:paraId="3F8002BB" w14:textId="77777777">
      <w:pPr>
        <w:pStyle w:val="ListParagraph"/>
        <w:numPr>
          <w:ilvl w:val="0"/>
          <w:numId w:val="13"/>
        </w:numPr>
        <w:rPr>
          <w:rFonts w:ascii="Arial" w:hAnsi="Arial" w:cs="Arial"/>
        </w:rPr>
      </w:pPr>
      <w:r w:rsidRPr="00C208DC">
        <w:rPr>
          <w:rFonts w:ascii="Arial" w:hAnsi="Arial" w:cs="Arial"/>
        </w:rPr>
        <w:t xml:space="preserve">School Admissions Code of </w:t>
      </w:r>
      <w:proofErr w:type="gramStart"/>
      <w:r w:rsidRPr="00C208DC">
        <w:rPr>
          <w:rFonts w:ascii="Arial" w:hAnsi="Arial" w:cs="Arial"/>
        </w:rPr>
        <w:t>Practice;</w:t>
      </w:r>
      <w:proofErr w:type="gramEnd"/>
    </w:p>
    <w:p w:rsidRPr="00C208DC" w:rsidR="00254A14" w:rsidP="00254A14" w:rsidRDefault="00254A14" w14:paraId="2CF59F05" w14:textId="77777777">
      <w:pPr>
        <w:pStyle w:val="ListParagraph"/>
        <w:numPr>
          <w:ilvl w:val="0"/>
          <w:numId w:val="13"/>
        </w:numPr>
        <w:rPr>
          <w:rFonts w:ascii="Arial" w:hAnsi="Arial" w:cs="Arial"/>
        </w:rPr>
      </w:pPr>
      <w:r w:rsidRPr="00C208DC">
        <w:rPr>
          <w:rFonts w:ascii="Arial" w:hAnsi="Arial" w:cs="Arial"/>
        </w:rPr>
        <w:t xml:space="preserve">Equality Act </w:t>
      </w:r>
      <w:proofErr w:type="gramStart"/>
      <w:r w:rsidRPr="00C208DC">
        <w:rPr>
          <w:rFonts w:ascii="Arial" w:hAnsi="Arial" w:cs="Arial"/>
        </w:rPr>
        <w:t>2010;</w:t>
      </w:r>
      <w:proofErr w:type="gramEnd"/>
    </w:p>
    <w:p w:rsidRPr="00C208DC" w:rsidR="00254A14" w:rsidP="00254A14" w:rsidRDefault="00EF47E3" w14:paraId="65E2498C" w14:textId="77A904C8">
      <w:pPr>
        <w:pStyle w:val="ListParagraph"/>
        <w:numPr>
          <w:ilvl w:val="0"/>
          <w:numId w:val="13"/>
        </w:numPr>
        <w:rPr>
          <w:rFonts w:ascii="Arial" w:hAnsi="Arial" w:cs="Arial"/>
        </w:rPr>
      </w:pPr>
      <w:r>
        <w:rPr>
          <w:rFonts w:ascii="Arial" w:hAnsi="Arial" w:cs="Arial"/>
          <w:i/>
          <w:iCs/>
        </w:rPr>
        <w:t>DfE</w:t>
      </w:r>
      <w:r w:rsidR="00CE0D1C">
        <w:rPr>
          <w:rFonts w:ascii="Arial" w:hAnsi="Arial" w:cs="Arial"/>
          <w:i/>
          <w:iCs/>
        </w:rPr>
        <w:t xml:space="preserve"> Statutory Guidance - </w:t>
      </w:r>
      <w:r w:rsidRPr="00C208DC" w:rsidR="00254A14">
        <w:rPr>
          <w:rFonts w:ascii="Arial" w:hAnsi="Arial" w:cs="Arial"/>
          <w:i/>
          <w:iCs/>
        </w:rPr>
        <w:t xml:space="preserve">Supporting pupils at school with medical </w:t>
      </w:r>
      <w:proofErr w:type="gramStart"/>
      <w:r w:rsidRPr="00C208DC" w:rsidR="00254A14">
        <w:rPr>
          <w:rFonts w:ascii="Arial" w:hAnsi="Arial" w:cs="Arial"/>
          <w:i/>
          <w:iCs/>
        </w:rPr>
        <w:t>conditions</w:t>
      </w:r>
      <w:r w:rsidRPr="00C208DC" w:rsidR="00254A14">
        <w:rPr>
          <w:rFonts w:ascii="Arial" w:hAnsi="Arial" w:cs="Arial"/>
        </w:rPr>
        <w:t>;</w:t>
      </w:r>
      <w:proofErr w:type="gramEnd"/>
    </w:p>
    <w:p w:rsidRPr="00C208DC" w:rsidR="00254A14" w:rsidP="00254A14" w:rsidRDefault="00254A14" w14:paraId="352C6BAF" w14:textId="77777777">
      <w:pPr>
        <w:pStyle w:val="ListParagraph"/>
        <w:numPr>
          <w:ilvl w:val="0"/>
          <w:numId w:val="13"/>
        </w:numPr>
        <w:rPr>
          <w:rFonts w:ascii="Arial" w:hAnsi="Arial" w:cs="Arial"/>
        </w:rPr>
      </w:pPr>
      <w:r w:rsidRPr="00C208DC">
        <w:rPr>
          <w:rFonts w:ascii="Arial" w:hAnsi="Arial" w:cs="Arial"/>
        </w:rPr>
        <w:t xml:space="preserve">Mental Capacity Act </w:t>
      </w:r>
      <w:proofErr w:type="gramStart"/>
      <w:r w:rsidRPr="00C208DC">
        <w:rPr>
          <w:rFonts w:ascii="Arial" w:hAnsi="Arial" w:cs="Arial"/>
        </w:rPr>
        <w:t>2005;</w:t>
      </w:r>
      <w:proofErr w:type="gramEnd"/>
    </w:p>
    <w:p w:rsidRPr="00C208DC" w:rsidR="00254A14" w:rsidP="00254A14" w:rsidRDefault="00254A14" w14:paraId="042BDAAA" w14:textId="77777777">
      <w:pPr>
        <w:pStyle w:val="ListParagraph"/>
        <w:numPr>
          <w:ilvl w:val="0"/>
          <w:numId w:val="13"/>
        </w:numPr>
        <w:rPr>
          <w:rFonts w:ascii="Arial" w:hAnsi="Arial" w:cs="Arial"/>
        </w:rPr>
      </w:pPr>
      <w:r w:rsidRPr="00C208DC">
        <w:rPr>
          <w:rFonts w:ascii="Arial" w:hAnsi="Arial" w:cs="Arial"/>
        </w:rPr>
        <w:t>Care Act 2014; and</w:t>
      </w:r>
    </w:p>
    <w:p w:rsidRPr="00C208DC" w:rsidR="00254A14" w:rsidP="00254A14" w:rsidRDefault="00254A14" w14:paraId="2170672E" w14:textId="3390CB73">
      <w:pPr>
        <w:pStyle w:val="ListParagraph"/>
        <w:numPr>
          <w:ilvl w:val="0"/>
          <w:numId w:val="13"/>
        </w:numPr>
        <w:rPr>
          <w:rFonts w:ascii="Arial" w:hAnsi="Arial" w:cs="Arial"/>
        </w:rPr>
      </w:pPr>
      <w:r w:rsidRPr="00C208DC">
        <w:rPr>
          <w:rFonts w:ascii="Arial" w:hAnsi="Arial" w:cs="Arial"/>
        </w:rPr>
        <w:t>The School and Early Years Finance (England) Regulations</w:t>
      </w:r>
      <w:r w:rsidR="00874585">
        <w:rPr>
          <w:rFonts w:ascii="Arial" w:hAnsi="Arial" w:cs="Arial"/>
        </w:rPr>
        <w:t xml:space="preserve"> 2022</w:t>
      </w:r>
      <w:r w:rsidRPr="00C208DC">
        <w:rPr>
          <w:rFonts w:ascii="Arial" w:hAnsi="Arial" w:cs="Arial"/>
        </w:rPr>
        <w:t>.</w:t>
      </w:r>
    </w:p>
    <w:p w:rsidRPr="00C208DC" w:rsidR="00254A14" w:rsidP="00254A14" w:rsidRDefault="00C5049D" w14:paraId="703304C2" w14:textId="7780D1D0">
      <w:pPr>
        <w:rPr>
          <w:rFonts w:ascii="Arial" w:hAnsi="Arial" w:cs="Arial"/>
        </w:rPr>
      </w:pPr>
      <w:r w:rsidRPr="00C208DC">
        <w:rPr>
          <w:rFonts w:ascii="Arial" w:hAnsi="Arial" w:cs="Arial"/>
        </w:rPr>
        <w:lastRenderedPageBreak/>
        <w:t>Similarly, a</w:t>
      </w:r>
      <w:r w:rsidRPr="00C208DC" w:rsidR="00254A14">
        <w:rPr>
          <w:rFonts w:ascii="Arial" w:hAnsi="Arial" w:cs="Arial"/>
        </w:rPr>
        <w:t xml:space="preserve">ll officers making decisions about EHC needs assessments and plans in </w:t>
      </w:r>
      <w:r w:rsidRPr="00C208DC" w:rsidR="00C62BBB">
        <w:rPr>
          <w:rFonts w:ascii="Arial" w:hAnsi="Arial" w:cs="Arial"/>
        </w:rPr>
        <w:t>Suffolk</w:t>
      </w:r>
      <w:r w:rsidRPr="00C208DC" w:rsidR="00254A14">
        <w:rPr>
          <w:rFonts w:ascii="Arial" w:hAnsi="Arial" w:cs="Arial"/>
        </w:rPr>
        <w:t xml:space="preserve"> </w:t>
      </w:r>
      <w:r w:rsidRPr="00C208DC">
        <w:rPr>
          <w:rFonts w:ascii="Arial" w:hAnsi="Arial" w:cs="Arial"/>
        </w:rPr>
        <w:t>should</w:t>
      </w:r>
      <w:r w:rsidRPr="00C208DC" w:rsidR="00254A14">
        <w:rPr>
          <w:rFonts w:ascii="Arial" w:hAnsi="Arial" w:cs="Arial"/>
        </w:rPr>
        <w:t xml:space="preserve"> also have regard to the following local guidance, which sets out the practices and processes that must be consistent across the SEND system in </w:t>
      </w:r>
      <w:r w:rsidRPr="00C208DC" w:rsidR="003B6B20">
        <w:rPr>
          <w:rFonts w:ascii="Arial" w:hAnsi="Arial" w:cs="Arial"/>
        </w:rPr>
        <w:t>Suffolk</w:t>
      </w:r>
      <w:r w:rsidRPr="00C208DC" w:rsidR="00254A14">
        <w:rPr>
          <w:rFonts w:ascii="Arial" w:hAnsi="Arial" w:cs="Arial"/>
        </w:rPr>
        <w:t xml:space="preserve"> – </w:t>
      </w:r>
    </w:p>
    <w:p w:rsidRPr="00C208DC" w:rsidR="00AC370D" w:rsidP="00254A14" w:rsidRDefault="003B6B20" w14:paraId="1330EB4B" w14:textId="08A273C0">
      <w:pPr>
        <w:pStyle w:val="ListParagraph"/>
        <w:numPr>
          <w:ilvl w:val="0"/>
          <w:numId w:val="12"/>
        </w:numPr>
        <w:rPr>
          <w:rFonts w:ascii="Arial" w:hAnsi="Arial" w:cs="Arial"/>
        </w:rPr>
      </w:pPr>
      <w:r w:rsidRPr="00C208DC">
        <w:rPr>
          <w:rFonts w:ascii="Arial" w:hAnsi="Arial" w:cs="Arial"/>
        </w:rPr>
        <w:t>Suffolk</w:t>
      </w:r>
      <w:r w:rsidRPr="00C208DC" w:rsidR="00AC370D">
        <w:rPr>
          <w:rFonts w:ascii="Arial" w:hAnsi="Arial" w:cs="Arial"/>
        </w:rPr>
        <w:t xml:space="preserve"> SEND scheme of delegation</w:t>
      </w:r>
      <w:r w:rsidR="00DE6704">
        <w:rPr>
          <w:rFonts w:ascii="Arial" w:hAnsi="Arial" w:cs="Arial"/>
        </w:rPr>
        <w:t xml:space="preserve"> </w:t>
      </w:r>
      <w:bookmarkStart w:name="_Ref94699759" w:id="1"/>
      <w:r w:rsidR="00D2510F">
        <w:rPr>
          <w:rStyle w:val="FootnoteReference"/>
          <w:rFonts w:ascii="Arial" w:hAnsi="Arial" w:cs="Arial"/>
        </w:rPr>
        <w:footnoteReference w:id="2"/>
      </w:r>
      <w:bookmarkEnd w:id="1"/>
      <w:r w:rsidRPr="00C208DC" w:rsidR="00AC370D">
        <w:rPr>
          <w:rFonts w:ascii="Arial" w:hAnsi="Arial" w:cs="Arial"/>
        </w:rPr>
        <w:t>;</w:t>
      </w:r>
      <w:r w:rsidRPr="00C208DC" w:rsidR="009D35C6">
        <w:rPr>
          <w:rFonts w:ascii="Arial" w:hAnsi="Arial" w:cs="Arial"/>
        </w:rPr>
        <w:t xml:space="preserve"> </w:t>
      </w:r>
    </w:p>
    <w:p w:rsidRPr="00C208DC" w:rsidR="00254A14" w:rsidP="00254A14" w:rsidRDefault="003B6B20" w14:paraId="704A7764" w14:textId="760EDE07">
      <w:pPr>
        <w:pStyle w:val="ListParagraph"/>
        <w:numPr>
          <w:ilvl w:val="0"/>
          <w:numId w:val="12"/>
        </w:numPr>
        <w:rPr>
          <w:rFonts w:ascii="Arial" w:hAnsi="Arial" w:cs="Arial"/>
        </w:rPr>
      </w:pPr>
      <w:r w:rsidRPr="00C208DC">
        <w:rPr>
          <w:rFonts w:ascii="Arial" w:hAnsi="Arial" w:cs="Arial"/>
        </w:rPr>
        <w:t>Suffolk</w:t>
      </w:r>
      <w:r w:rsidRPr="00C208DC" w:rsidR="00254A14">
        <w:rPr>
          <w:rFonts w:ascii="Arial" w:hAnsi="Arial" w:cs="Arial"/>
        </w:rPr>
        <w:t xml:space="preserve"> SEND strategy;</w:t>
      </w:r>
      <w:r w:rsidR="004C3B29">
        <w:rPr>
          <w:rFonts w:ascii="Arial" w:hAnsi="Arial" w:cs="Arial"/>
        </w:rPr>
        <w:fldChar w:fldCharType="begin"/>
      </w:r>
      <w:r w:rsidR="004C3B29">
        <w:rPr>
          <w:rFonts w:ascii="Arial" w:hAnsi="Arial" w:cs="Arial"/>
        </w:rPr>
        <w:instrText xml:space="preserve"> NOTEREF _Ref94699759 \f \h </w:instrText>
      </w:r>
      <w:r w:rsidR="004C3B29">
        <w:rPr>
          <w:rFonts w:ascii="Arial" w:hAnsi="Arial" w:cs="Arial"/>
        </w:rPr>
      </w:r>
      <w:r w:rsidR="004C3B29">
        <w:rPr>
          <w:rFonts w:ascii="Arial" w:hAnsi="Arial" w:cs="Arial"/>
        </w:rPr>
        <w:fldChar w:fldCharType="separate"/>
      </w:r>
      <w:r w:rsidRPr="000210B9" w:rsidR="000210B9">
        <w:rPr>
          <w:rStyle w:val="FootnoteReference"/>
        </w:rPr>
        <w:t>1</w:t>
      </w:r>
      <w:r w:rsidR="004C3B29">
        <w:rPr>
          <w:rFonts w:ascii="Arial" w:hAnsi="Arial" w:cs="Arial"/>
        </w:rPr>
        <w:fldChar w:fldCharType="end"/>
      </w:r>
      <w:r w:rsidRPr="00C208DC" w:rsidR="009D35C6">
        <w:rPr>
          <w:rFonts w:ascii="Arial" w:hAnsi="Arial" w:cs="Arial"/>
        </w:rPr>
        <w:t xml:space="preserve"> </w:t>
      </w:r>
      <w:r w:rsidRPr="00C208DC" w:rsidR="006449D3">
        <w:rPr>
          <w:rFonts w:ascii="Arial" w:hAnsi="Arial" w:cs="Arial"/>
        </w:rPr>
        <w:t xml:space="preserve"> </w:t>
      </w:r>
    </w:p>
    <w:p w:rsidRPr="00C208DC" w:rsidR="00254A14" w:rsidP="00254A14" w:rsidRDefault="003B6B20" w14:paraId="73D32D56" w14:textId="50707439">
      <w:pPr>
        <w:pStyle w:val="ListParagraph"/>
        <w:numPr>
          <w:ilvl w:val="0"/>
          <w:numId w:val="12"/>
        </w:numPr>
        <w:rPr>
          <w:rFonts w:ascii="Arial" w:hAnsi="Arial" w:cs="Arial"/>
        </w:rPr>
      </w:pPr>
      <w:r w:rsidRPr="00C208DC">
        <w:rPr>
          <w:rFonts w:ascii="Arial" w:hAnsi="Arial" w:cs="Arial"/>
        </w:rPr>
        <w:t>Suffolk</w:t>
      </w:r>
      <w:r w:rsidRPr="00C208DC" w:rsidR="00254A14">
        <w:rPr>
          <w:rFonts w:ascii="Arial" w:hAnsi="Arial" w:cs="Arial"/>
        </w:rPr>
        <w:t xml:space="preserve"> </w:t>
      </w:r>
      <w:r w:rsidRPr="00C208DC" w:rsidR="001E47E7">
        <w:rPr>
          <w:rFonts w:ascii="Arial" w:hAnsi="Arial" w:cs="Arial"/>
        </w:rPr>
        <w:t>ordinarily available</w:t>
      </w:r>
      <w:r w:rsidRPr="00C208DC" w:rsidR="00254A14">
        <w:rPr>
          <w:rFonts w:ascii="Arial" w:hAnsi="Arial" w:cs="Arial"/>
        </w:rPr>
        <w:t xml:space="preserve"> </w:t>
      </w:r>
      <w:r w:rsidRPr="00C208DC" w:rsidR="00AC370D">
        <w:rPr>
          <w:rFonts w:ascii="Arial" w:hAnsi="Arial" w:cs="Arial"/>
        </w:rPr>
        <w:t>framework</w:t>
      </w:r>
      <w:r w:rsidRPr="00C208DC" w:rsidR="00254A14">
        <w:rPr>
          <w:rFonts w:ascii="Arial" w:hAnsi="Arial" w:cs="Arial"/>
        </w:rPr>
        <w:t>;</w:t>
      </w:r>
      <w:r w:rsidR="007A50C5">
        <w:rPr>
          <w:rFonts w:ascii="Arial" w:hAnsi="Arial" w:cs="Arial"/>
        </w:rPr>
        <w:fldChar w:fldCharType="begin"/>
      </w:r>
      <w:r w:rsidR="007A50C5">
        <w:rPr>
          <w:rFonts w:ascii="Arial" w:hAnsi="Arial" w:cs="Arial"/>
        </w:rPr>
        <w:instrText xml:space="preserve"> NOTEREF _Ref94699759 \f \h </w:instrText>
      </w:r>
      <w:r w:rsidR="007A50C5">
        <w:rPr>
          <w:rFonts w:ascii="Arial" w:hAnsi="Arial" w:cs="Arial"/>
        </w:rPr>
      </w:r>
      <w:r w:rsidR="007A50C5">
        <w:rPr>
          <w:rFonts w:ascii="Arial" w:hAnsi="Arial" w:cs="Arial"/>
        </w:rPr>
        <w:fldChar w:fldCharType="separate"/>
      </w:r>
      <w:r w:rsidRPr="000210B9" w:rsidR="000210B9">
        <w:rPr>
          <w:rStyle w:val="FootnoteReference"/>
        </w:rPr>
        <w:t>1</w:t>
      </w:r>
      <w:r w:rsidR="007A50C5">
        <w:rPr>
          <w:rFonts w:ascii="Arial" w:hAnsi="Arial" w:cs="Arial"/>
        </w:rPr>
        <w:fldChar w:fldCharType="end"/>
      </w:r>
      <w:r w:rsidRPr="00C208DC" w:rsidR="006449D3">
        <w:rPr>
          <w:rFonts w:ascii="Arial" w:hAnsi="Arial" w:cs="Arial"/>
        </w:rPr>
        <w:t xml:space="preserve"> </w:t>
      </w:r>
      <w:r w:rsidR="00021F53">
        <w:rPr>
          <w:rStyle w:val="FootnoteReference"/>
          <w:rFonts w:ascii="Arial" w:hAnsi="Arial" w:cs="Arial"/>
        </w:rPr>
        <w:footnoteReference w:id="3"/>
      </w:r>
    </w:p>
    <w:p w:rsidRPr="00C208DC" w:rsidR="00254A14" w:rsidP="00254A14" w:rsidRDefault="00254A14" w14:paraId="077F3FBF" w14:textId="58BC93E2">
      <w:pPr>
        <w:pStyle w:val="ListParagraph"/>
        <w:numPr>
          <w:ilvl w:val="0"/>
          <w:numId w:val="12"/>
        </w:numPr>
        <w:rPr>
          <w:rFonts w:ascii="Arial" w:hAnsi="Arial" w:cs="Arial"/>
        </w:rPr>
      </w:pPr>
      <w:r w:rsidRPr="00C208DC">
        <w:rPr>
          <w:rFonts w:ascii="Arial" w:hAnsi="Arial" w:cs="Arial"/>
        </w:rPr>
        <w:t>EHC needs assessment guidance;</w:t>
      </w:r>
      <w:r w:rsidRPr="00C208DC" w:rsidR="006449D3">
        <w:rPr>
          <w:rFonts w:ascii="Arial" w:hAnsi="Arial" w:cs="Arial"/>
        </w:rPr>
        <w:t xml:space="preserve"> </w:t>
      </w:r>
      <w:r w:rsidR="008B4DB5">
        <w:rPr>
          <w:rFonts w:ascii="Arial" w:hAnsi="Arial" w:cs="Arial"/>
        </w:rPr>
        <w:fldChar w:fldCharType="begin"/>
      </w:r>
      <w:r w:rsidR="008B4DB5">
        <w:rPr>
          <w:rFonts w:ascii="Arial" w:hAnsi="Arial" w:cs="Arial"/>
        </w:rPr>
        <w:instrText xml:space="preserve"> NOTEREF _Ref94699759 \f \h </w:instrText>
      </w:r>
      <w:r w:rsidR="008B4DB5">
        <w:rPr>
          <w:rFonts w:ascii="Arial" w:hAnsi="Arial" w:cs="Arial"/>
        </w:rPr>
      </w:r>
      <w:r w:rsidR="008B4DB5">
        <w:rPr>
          <w:rFonts w:ascii="Arial" w:hAnsi="Arial" w:cs="Arial"/>
        </w:rPr>
        <w:fldChar w:fldCharType="separate"/>
      </w:r>
      <w:r w:rsidRPr="000210B9" w:rsidR="000210B9">
        <w:rPr>
          <w:rStyle w:val="FootnoteReference"/>
        </w:rPr>
        <w:t>1</w:t>
      </w:r>
      <w:r w:rsidR="008B4DB5">
        <w:rPr>
          <w:rFonts w:ascii="Arial" w:hAnsi="Arial" w:cs="Arial"/>
        </w:rPr>
        <w:fldChar w:fldCharType="end"/>
      </w:r>
    </w:p>
    <w:p w:rsidRPr="00C208DC" w:rsidR="00254A14" w:rsidP="00254A14" w:rsidRDefault="003B6B20" w14:paraId="37BD2D79" w14:textId="7E81D758">
      <w:pPr>
        <w:pStyle w:val="ListParagraph"/>
        <w:numPr>
          <w:ilvl w:val="0"/>
          <w:numId w:val="12"/>
        </w:numPr>
        <w:rPr>
          <w:rFonts w:ascii="Arial" w:hAnsi="Arial" w:cs="Arial"/>
        </w:rPr>
      </w:pPr>
      <w:r w:rsidRPr="00C208DC">
        <w:rPr>
          <w:rFonts w:ascii="Arial" w:hAnsi="Arial" w:cs="Arial"/>
        </w:rPr>
        <w:t>Suffolk</w:t>
      </w:r>
      <w:r w:rsidRPr="00C208DC" w:rsidR="00254A14">
        <w:rPr>
          <w:rFonts w:ascii="Arial" w:hAnsi="Arial" w:cs="Arial"/>
        </w:rPr>
        <w:t xml:space="preserve"> banding framework;</w:t>
      </w:r>
      <w:r w:rsidR="007A50C5">
        <w:rPr>
          <w:rFonts w:ascii="Arial" w:hAnsi="Arial" w:cs="Arial"/>
        </w:rPr>
        <w:fldChar w:fldCharType="begin"/>
      </w:r>
      <w:r w:rsidR="007A50C5">
        <w:rPr>
          <w:rFonts w:ascii="Arial" w:hAnsi="Arial" w:cs="Arial"/>
        </w:rPr>
        <w:instrText xml:space="preserve"> NOTEREF _Ref94699759 \f \h </w:instrText>
      </w:r>
      <w:r w:rsidR="007A50C5">
        <w:rPr>
          <w:rFonts w:ascii="Arial" w:hAnsi="Arial" w:cs="Arial"/>
        </w:rPr>
      </w:r>
      <w:r w:rsidR="007A50C5">
        <w:rPr>
          <w:rFonts w:ascii="Arial" w:hAnsi="Arial" w:cs="Arial"/>
        </w:rPr>
        <w:fldChar w:fldCharType="separate"/>
      </w:r>
      <w:r w:rsidRPr="000210B9" w:rsidR="000210B9">
        <w:rPr>
          <w:rStyle w:val="FootnoteReference"/>
        </w:rPr>
        <w:t>1</w:t>
      </w:r>
      <w:r w:rsidR="007A50C5">
        <w:rPr>
          <w:rFonts w:ascii="Arial" w:hAnsi="Arial" w:cs="Arial"/>
        </w:rPr>
        <w:fldChar w:fldCharType="end"/>
      </w:r>
      <w:r w:rsidRPr="00C208DC" w:rsidR="00184D6E">
        <w:rPr>
          <w:rFonts w:ascii="Arial" w:hAnsi="Arial" w:cs="Arial"/>
        </w:rPr>
        <w:t xml:space="preserve"> </w:t>
      </w:r>
    </w:p>
    <w:p w:rsidRPr="00C208DC" w:rsidR="00254A14" w:rsidP="00254A14" w:rsidRDefault="00E81BA0" w14:paraId="6F863F70" w14:textId="70637D25">
      <w:pPr>
        <w:pStyle w:val="ListParagraph"/>
        <w:numPr>
          <w:ilvl w:val="0"/>
          <w:numId w:val="12"/>
        </w:numPr>
        <w:rPr>
          <w:rFonts w:ascii="Arial" w:hAnsi="Arial" w:cs="Arial"/>
        </w:rPr>
      </w:pPr>
      <w:r w:rsidRPr="00C208DC">
        <w:rPr>
          <w:rFonts w:ascii="Arial" w:hAnsi="Arial" w:cs="Arial"/>
        </w:rPr>
        <w:t>Suffolk</w:t>
      </w:r>
      <w:r w:rsidRPr="00C208DC" w:rsidR="00254A14">
        <w:rPr>
          <w:rFonts w:ascii="Arial" w:hAnsi="Arial" w:cs="Arial"/>
        </w:rPr>
        <w:t xml:space="preserve"> EHCP quality-assurance framework; </w:t>
      </w:r>
      <w:r w:rsidR="007A50C5">
        <w:rPr>
          <w:rFonts w:ascii="Arial" w:hAnsi="Arial" w:cs="Arial"/>
        </w:rPr>
        <w:fldChar w:fldCharType="begin"/>
      </w:r>
      <w:r w:rsidR="007A50C5">
        <w:rPr>
          <w:rFonts w:ascii="Arial" w:hAnsi="Arial" w:cs="Arial"/>
        </w:rPr>
        <w:instrText xml:space="preserve"> NOTEREF _Ref94699759 \f \h </w:instrText>
      </w:r>
      <w:r w:rsidR="007A50C5">
        <w:rPr>
          <w:rFonts w:ascii="Arial" w:hAnsi="Arial" w:cs="Arial"/>
        </w:rPr>
      </w:r>
      <w:r w:rsidR="007A50C5">
        <w:rPr>
          <w:rFonts w:ascii="Arial" w:hAnsi="Arial" w:cs="Arial"/>
        </w:rPr>
        <w:fldChar w:fldCharType="separate"/>
      </w:r>
      <w:r w:rsidRPr="000210B9" w:rsidR="000210B9">
        <w:rPr>
          <w:rStyle w:val="FootnoteReference"/>
        </w:rPr>
        <w:t>1</w:t>
      </w:r>
      <w:r w:rsidR="007A50C5">
        <w:rPr>
          <w:rFonts w:ascii="Arial" w:hAnsi="Arial" w:cs="Arial"/>
        </w:rPr>
        <w:fldChar w:fldCharType="end"/>
      </w:r>
    </w:p>
    <w:p w:rsidR="00254A14" w:rsidP="007B1E74" w:rsidRDefault="00E81BA0" w14:paraId="7C9F052D" w14:textId="229FF5A8">
      <w:pPr>
        <w:pStyle w:val="ListParagraph"/>
        <w:numPr>
          <w:ilvl w:val="0"/>
          <w:numId w:val="12"/>
        </w:numPr>
        <w:rPr>
          <w:rFonts w:ascii="Arial" w:hAnsi="Arial" w:cs="Arial"/>
        </w:rPr>
      </w:pPr>
      <w:r w:rsidRPr="00C208DC">
        <w:rPr>
          <w:rFonts w:ascii="Arial" w:hAnsi="Arial" w:cs="Arial"/>
        </w:rPr>
        <w:t>Suffolk</w:t>
      </w:r>
      <w:r w:rsidRPr="00C208DC" w:rsidR="00254A14">
        <w:rPr>
          <w:rFonts w:ascii="Arial" w:hAnsi="Arial" w:cs="Arial"/>
        </w:rPr>
        <w:t xml:space="preserve"> EHCP annual review guidance.</w:t>
      </w:r>
      <w:r w:rsidR="007A50C5">
        <w:rPr>
          <w:rFonts w:ascii="Arial" w:hAnsi="Arial" w:cs="Arial"/>
        </w:rPr>
        <w:fldChar w:fldCharType="begin"/>
      </w:r>
      <w:r w:rsidR="007A50C5">
        <w:rPr>
          <w:rFonts w:ascii="Arial" w:hAnsi="Arial" w:cs="Arial"/>
        </w:rPr>
        <w:instrText xml:space="preserve"> NOTEREF _Ref94699759 \f \h </w:instrText>
      </w:r>
      <w:r w:rsidR="007A50C5">
        <w:rPr>
          <w:rFonts w:ascii="Arial" w:hAnsi="Arial" w:cs="Arial"/>
        </w:rPr>
      </w:r>
      <w:r w:rsidR="007A50C5">
        <w:rPr>
          <w:rFonts w:ascii="Arial" w:hAnsi="Arial" w:cs="Arial"/>
        </w:rPr>
        <w:fldChar w:fldCharType="separate"/>
      </w:r>
      <w:r w:rsidRPr="000210B9" w:rsidR="000210B9">
        <w:rPr>
          <w:rStyle w:val="FootnoteReference"/>
        </w:rPr>
        <w:t>1</w:t>
      </w:r>
      <w:r w:rsidR="007A50C5">
        <w:rPr>
          <w:rFonts w:ascii="Arial" w:hAnsi="Arial" w:cs="Arial"/>
        </w:rPr>
        <w:fldChar w:fldCharType="end"/>
      </w:r>
      <w:r w:rsidRPr="00C208DC">
        <w:rPr>
          <w:rFonts w:ascii="Arial" w:hAnsi="Arial" w:cs="Arial"/>
        </w:rPr>
        <w:t xml:space="preserve"> </w:t>
      </w:r>
    </w:p>
    <w:p w:rsidRPr="003A5D9F" w:rsidR="003A5D9F" w:rsidP="003A5D9F" w:rsidRDefault="00307EA2" w14:paraId="30688F19" w14:textId="505CFD7D">
      <w:pPr>
        <w:rPr>
          <w:rFonts w:ascii="Arial" w:hAnsi="Arial" w:cs="Arial"/>
          <w:i/>
          <w:iCs/>
        </w:rPr>
      </w:pPr>
      <w:r>
        <w:rPr>
          <w:rFonts w:ascii="Arial" w:hAnsi="Arial" w:cs="Arial"/>
          <w:i/>
          <w:iCs/>
        </w:rPr>
        <w:t>Suffolk SEND documents will be</w:t>
      </w:r>
      <w:r w:rsidR="00D57109">
        <w:rPr>
          <w:rFonts w:ascii="Arial" w:hAnsi="Arial" w:cs="Arial"/>
          <w:i/>
          <w:iCs/>
        </w:rPr>
        <w:t xml:space="preserve"> available on the Local Offer </w:t>
      </w:r>
      <w:r w:rsidR="00FE3DE8">
        <w:rPr>
          <w:rFonts w:ascii="Arial" w:hAnsi="Arial" w:cs="Arial"/>
          <w:i/>
          <w:iCs/>
        </w:rPr>
        <w:t>by March 2023.</w:t>
      </w:r>
    </w:p>
    <w:p w:rsidRPr="00C208DC" w:rsidR="00254A14" w:rsidP="00254A14" w:rsidRDefault="00254A14" w14:paraId="0CC6B00F" w14:textId="77777777">
      <w:pPr>
        <w:rPr>
          <w:rFonts w:ascii="Arial" w:hAnsi="Arial" w:cs="Arial"/>
        </w:rPr>
      </w:pPr>
    </w:p>
    <w:tbl>
      <w:tblPr>
        <w:tblStyle w:val="TableGrid"/>
        <w:tblW w:w="0" w:type="auto"/>
        <w:tblLook w:val="04A0" w:firstRow="1" w:lastRow="0" w:firstColumn="1" w:lastColumn="0" w:noHBand="0" w:noVBand="1"/>
      </w:tblPr>
      <w:tblGrid>
        <w:gridCol w:w="2689"/>
        <w:gridCol w:w="7767"/>
      </w:tblGrid>
      <w:tr w:rsidRPr="00C208DC" w:rsidR="00287604" w:rsidTr="00A409DE" w14:paraId="3BC70679" w14:textId="77777777">
        <w:tc>
          <w:tcPr>
            <w:tcW w:w="2689" w:type="dxa"/>
            <w:shd w:val="clear" w:color="auto" w:fill="70AD47" w:themeFill="accent6"/>
          </w:tcPr>
          <w:p w:rsidRPr="00C208DC" w:rsidR="00287604" w:rsidP="00287604" w:rsidRDefault="00287604" w14:paraId="2FB0CAA6" w14:textId="036A0BD1">
            <w:pPr>
              <w:spacing w:after="160"/>
              <w:rPr>
                <w:rFonts w:ascii="Arial" w:hAnsi="Arial" w:cs="Arial"/>
                <w:b/>
                <w:bCs/>
                <w:color w:val="FFFFFF" w:themeColor="background1"/>
              </w:rPr>
            </w:pPr>
            <w:r w:rsidRPr="00C208DC">
              <w:rPr>
                <w:rFonts w:ascii="Arial" w:hAnsi="Arial" w:cs="Arial"/>
                <w:b/>
                <w:bCs/>
                <w:color w:val="FFFFFF" w:themeColor="background1"/>
              </w:rPr>
              <w:t>Panel</w:t>
            </w:r>
          </w:p>
        </w:tc>
        <w:tc>
          <w:tcPr>
            <w:tcW w:w="7767" w:type="dxa"/>
            <w:shd w:val="clear" w:color="auto" w:fill="70AD47" w:themeFill="accent6"/>
          </w:tcPr>
          <w:p w:rsidRPr="00C208DC" w:rsidR="00287604" w:rsidP="00287604" w:rsidRDefault="00287604" w14:paraId="2C5B0B23" w14:textId="3DC23EE5">
            <w:pPr>
              <w:spacing w:after="160"/>
              <w:rPr>
                <w:rFonts w:ascii="Arial" w:hAnsi="Arial" w:cs="Arial"/>
                <w:b/>
                <w:bCs/>
                <w:color w:val="FFFFFF" w:themeColor="background1"/>
              </w:rPr>
            </w:pPr>
            <w:r w:rsidRPr="00C208DC">
              <w:rPr>
                <w:rFonts w:ascii="Arial" w:hAnsi="Arial" w:cs="Arial"/>
                <w:b/>
                <w:bCs/>
                <w:color w:val="FFFFFF" w:themeColor="background1"/>
              </w:rPr>
              <w:t>Role and decisions</w:t>
            </w:r>
          </w:p>
        </w:tc>
      </w:tr>
      <w:tr w:rsidRPr="00C208DC" w:rsidR="00287604" w:rsidTr="00F92056" w14:paraId="2D8A3325" w14:textId="77777777">
        <w:tc>
          <w:tcPr>
            <w:tcW w:w="2689" w:type="dxa"/>
            <w:shd w:val="clear" w:color="auto" w:fill="A8D08D" w:themeFill="accent6" w:themeFillTint="99"/>
          </w:tcPr>
          <w:p w:rsidRPr="00C208DC" w:rsidR="00287604" w:rsidP="00287604" w:rsidRDefault="00A06888" w14:paraId="5D5011BE" w14:textId="0274D8FB">
            <w:pPr>
              <w:spacing w:after="160"/>
              <w:rPr>
                <w:rFonts w:ascii="Arial" w:hAnsi="Arial" w:cs="Arial"/>
                <w:b/>
                <w:bCs/>
                <w:color w:val="FFFFFF" w:themeColor="background1"/>
              </w:rPr>
            </w:pPr>
            <w:r w:rsidRPr="00C208DC">
              <w:rPr>
                <w:rFonts w:ascii="Arial" w:hAnsi="Arial" w:cs="Arial"/>
                <w:b/>
                <w:bCs/>
                <w:color w:val="FFFFFF" w:themeColor="background1"/>
              </w:rPr>
              <w:t>County</w:t>
            </w:r>
            <w:r w:rsidRPr="00C208DC" w:rsidR="00E81BA0">
              <w:rPr>
                <w:rFonts w:ascii="Arial" w:hAnsi="Arial" w:cs="Arial"/>
                <w:b/>
                <w:bCs/>
                <w:color w:val="FFFFFF" w:themeColor="background1"/>
              </w:rPr>
              <w:t xml:space="preserve"> EHC</w:t>
            </w:r>
            <w:r w:rsidR="00B5410B">
              <w:rPr>
                <w:rFonts w:ascii="Arial" w:hAnsi="Arial" w:cs="Arial"/>
                <w:b/>
                <w:bCs/>
                <w:color w:val="FFFFFF" w:themeColor="background1"/>
              </w:rPr>
              <w:t xml:space="preserve"> Needs</w:t>
            </w:r>
            <w:r w:rsidR="0080244D">
              <w:rPr>
                <w:rFonts w:ascii="Arial" w:hAnsi="Arial" w:cs="Arial"/>
                <w:b/>
                <w:bCs/>
                <w:color w:val="FFFFFF" w:themeColor="background1"/>
              </w:rPr>
              <w:t xml:space="preserve"> </w:t>
            </w:r>
            <w:r w:rsidRPr="00C208DC" w:rsidR="00E81BA0">
              <w:rPr>
                <w:rFonts w:ascii="Arial" w:hAnsi="Arial" w:cs="Arial"/>
                <w:b/>
                <w:bCs/>
                <w:color w:val="FFFFFF" w:themeColor="background1"/>
              </w:rPr>
              <w:t>Assess</w:t>
            </w:r>
            <w:r w:rsidRPr="00C208DC">
              <w:rPr>
                <w:rFonts w:ascii="Arial" w:hAnsi="Arial" w:cs="Arial"/>
                <w:b/>
                <w:bCs/>
                <w:color w:val="FFFFFF" w:themeColor="background1"/>
              </w:rPr>
              <w:t>ment</w:t>
            </w:r>
            <w:r w:rsidRPr="00C208DC" w:rsidR="00287604">
              <w:rPr>
                <w:rFonts w:ascii="Arial" w:hAnsi="Arial" w:cs="Arial"/>
                <w:b/>
                <w:bCs/>
                <w:color w:val="FFFFFF" w:themeColor="background1"/>
              </w:rPr>
              <w:t xml:space="preserve"> Panel</w:t>
            </w:r>
          </w:p>
        </w:tc>
        <w:tc>
          <w:tcPr>
            <w:tcW w:w="7767" w:type="dxa"/>
          </w:tcPr>
          <w:p w:rsidRPr="00C208DC" w:rsidR="00287604" w:rsidP="00287604" w:rsidRDefault="00287604" w14:paraId="29E4AC4D" w14:textId="10451570">
            <w:pPr>
              <w:spacing w:after="160"/>
              <w:jc w:val="left"/>
              <w:rPr>
                <w:rFonts w:ascii="Arial" w:hAnsi="Arial" w:cs="Arial"/>
              </w:rPr>
            </w:pPr>
            <w:r w:rsidRPr="00C208DC">
              <w:rPr>
                <w:rFonts w:ascii="Arial" w:hAnsi="Arial" w:cs="Arial"/>
              </w:rPr>
              <w:t xml:space="preserve">To consider all </w:t>
            </w:r>
            <w:r w:rsidRPr="00C208DC">
              <w:rPr>
                <w:rFonts w:ascii="Arial" w:hAnsi="Arial" w:cs="Arial"/>
                <w:u w:val="single"/>
              </w:rPr>
              <w:t>new requests</w:t>
            </w:r>
            <w:r w:rsidRPr="00C208DC">
              <w:rPr>
                <w:rFonts w:ascii="Arial" w:hAnsi="Arial" w:cs="Arial"/>
              </w:rPr>
              <w:t xml:space="preserve"> for EHC needs assessment, and to decide </w:t>
            </w:r>
            <w:r w:rsidRPr="00C208DC" w:rsidR="00251A32">
              <w:rPr>
                <w:rFonts w:ascii="Arial" w:hAnsi="Arial" w:cs="Arial"/>
              </w:rPr>
              <w:t>whether</w:t>
            </w:r>
            <w:r w:rsidRPr="00C208DC">
              <w:rPr>
                <w:rFonts w:ascii="Arial" w:hAnsi="Arial" w:cs="Arial"/>
              </w:rPr>
              <w:t xml:space="preserve"> to carry out an EHCNA, informed by the</w:t>
            </w:r>
            <w:r w:rsidRPr="00C208DC" w:rsidR="00417FEA">
              <w:rPr>
                <w:rFonts w:ascii="Arial" w:hAnsi="Arial" w:cs="Arial"/>
              </w:rPr>
              <w:t xml:space="preserve"> Code of Practice and the</w:t>
            </w:r>
            <w:r w:rsidRPr="00C208DC">
              <w:rPr>
                <w:rFonts w:ascii="Arial" w:hAnsi="Arial" w:cs="Arial"/>
              </w:rPr>
              <w:t xml:space="preserve"> </w:t>
            </w:r>
            <w:r w:rsidRPr="00C208DC" w:rsidR="003E324A">
              <w:rPr>
                <w:rFonts w:ascii="Arial" w:hAnsi="Arial" w:cs="Arial"/>
              </w:rPr>
              <w:t>Suffolk</w:t>
            </w:r>
            <w:r w:rsidRPr="00C208DC">
              <w:rPr>
                <w:rFonts w:ascii="Arial" w:hAnsi="Arial" w:cs="Arial"/>
              </w:rPr>
              <w:t xml:space="preserve"> EHC</w:t>
            </w:r>
            <w:r w:rsidR="005F32C7">
              <w:rPr>
                <w:rFonts w:ascii="Arial" w:hAnsi="Arial" w:cs="Arial"/>
              </w:rPr>
              <w:t xml:space="preserve"> needs assessment</w:t>
            </w:r>
            <w:r w:rsidRPr="00C208DC">
              <w:rPr>
                <w:rFonts w:ascii="Arial" w:hAnsi="Arial" w:cs="Arial"/>
              </w:rPr>
              <w:t xml:space="preserve"> guidance document.</w:t>
            </w:r>
          </w:p>
          <w:p w:rsidRPr="00C208DC" w:rsidR="00417FEA" w:rsidP="00287604" w:rsidRDefault="00417FEA" w14:paraId="069E14F8" w14:textId="47335871">
            <w:pPr>
              <w:spacing w:after="160"/>
              <w:jc w:val="left"/>
              <w:rPr>
                <w:rFonts w:ascii="Arial" w:hAnsi="Arial" w:cs="Arial"/>
              </w:rPr>
            </w:pPr>
            <w:r w:rsidRPr="00C208DC">
              <w:rPr>
                <w:rFonts w:ascii="Arial" w:hAnsi="Arial" w:cs="Arial"/>
              </w:rPr>
              <w:t>To consider requests for re-assessment.</w:t>
            </w:r>
          </w:p>
          <w:p w:rsidRPr="001769A0" w:rsidR="009F7AA0" w:rsidP="009F7AA0" w:rsidRDefault="009F7AA0" w14:paraId="3C0266FB" w14:textId="51E2ED9D">
            <w:pPr>
              <w:jc w:val="left"/>
              <w:rPr>
                <w:rFonts w:ascii="Arial" w:hAnsi="Arial" w:cs="Arial"/>
              </w:rPr>
            </w:pPr>
            <w:r w:rsidRPr="001769A0">
              <w:rPr>
                <w:rFonts w:ascii="Arial" w:hAnsi="Arial" w:cs="Arial"/>
              </w:rPr>
              <w:t xml:space="preserve">To </w:t>
            </w:r>
            <w:r>
              <w:rPr>
                <w:rFonts w:ascii="Arial" w:hAnsi="Arial" w:cs="Arial"/>
              </w:rPr>
              <w:t>ratify</w:t>
            </w:r>
            <w:r w:rsidRPr="001769A0">
              <w:rPr>
                <w:rFonts w:ascii="Arial" w:hAnsi="Arial" w:cs="Arial"/>
              </w:rPr>
              <w:t xml:space="preserve"> decision made at Tribunal</w:t>
            </w:r>
            <w:r>
              <w:rPr>
                <w:rFonts w:ascii="Arial" w:hAnsi="Arial" w:cs="Arial"/>
              </w:rPr>
              <w:t xml:space="preserve"> and any extraordinary decisions made outside of panel (as per Scheme of Delegation)</w:t>
            </w:r>
            <w:r w:rsidRPr="001769A0">
              <w:rPr>
                <w:rFonts w:ascii="Arial" w:hAnsi="Arial" w:cs="Arial"/>
              </w:rPr>
              <w:t xml:space="preserve"> and </w:t>
            </w:r>
            <w:r>
              <w:rPr>
                <w:rFonts w:ascii="Arial" w:hAnsi="Arial" w:cs="Arial"/>
              </w:rPr>
              <w:t>record</w:t>
            </w:r>
            <w:r w:rsidRPr="001769A0">
              <w:rPr>
                <w:rFonts w:ascii="Arial" w:hAnsi="Arial" w:cs="Arial"/>
              </w:rPr>
              <w:t xml:space="preserve"> outcomes in agenda in relation to placement.</w:t>
            </w:r>
          </w:p>
          <w:p w:rsidRPr="00C208DC" w:rsidR="00347998" w:rsidP="00287604" w:rsidRDefault="00347998" w14:paraId="22363B63" w14:textId="43358193">
            <w:pPr>
              <w:spacing w:after="160"/>
              <w:rPr>
                <w:rFonts w:ascii="Arial" w:hAnsi="Arial" w:cs="Arial"/>
              </w:rPr>
            </w:pPr>
          </w:p>
          <w:p w:rsidRPr="00C208DC" w:rsidR="003E324A" w:rsidP="00347998" w:rsidRDefault="003E324A" w14:paraId="63C5924B" w14:textId="0BA6DA5A">
            <w:pPr>
              <w:rPr>
                <w:rFonts w:ascii="Arial" w:hAnsi="Arial" w:cs="Arial"/>
              </w:rPr>
            </w:pPr>
          </w:p>
        </w:tc>
      </w:tr>
      <w:tr w:rsidRPr="00C208DC" w:rsidR="00A06888" w:rsidTr="00F92056" w14:paraId="2CC7AAFE" w14:textId="77777777">
        <w:tc>
          <w:tcPr>
            <w:tcW w:w="2689" w:type="dxa"/>
            <w:shd w:val="clear" w:color="auto" w:fill="A8D08D" w:themeFill="accent6" w:themeFillTint="99"/>
          </w:tcPr>
          <w:p w:rsidRPr="00C208DC" w:rsidR="00A06888" w:rsidP="00DB13AE" w:rsidRDefault="00A06888" w14:paraId="3D394AD4" w14:textId="7B4C4AA6">
            <w:pPr>
              <w:jc w:val="left"/>
              <w:rPr>
                <w:rFonts w:ascii="Arial" w:hAnsi="Arial" w:cs="Arial"/>
                <w:b/>
                <w:bCs/>
                <w:color w:val="FFFFFF" w:themeColor="background1"/>
              </w:rPr>
            </w:pPr>
            <w:r w:rsidRPr="00C208DC">
              <w:rPr>
                <w:rFonts w:ascii="Arial" w:hAnsi="Arial" w:cs="Arial"/>
                <w:b/>
                <w:bCs/>
                <w:color w:val="FFFFFF" w:themeColor="background1"/>
              </w:rPr>
              <w:t>Area EHCP Panel</w:t>
            </w:r>
          </w:p>
        </w:tc>
        <w:tc>
          <w:tcPr>
            <w:tcW w:w="7767" w:type="dxa"/>
          </w:tcPr>
          <w:p w:rsidRPr="00C208DC" w:rsidR="00A06888" w:rsidP="00A06888" w:rsidRDefault="00A06888" w14:paraId="4BDDE12F" w14:textId="77777777">
            <w:pPr>
              <w:spacing w:after="160"/>
              <w:jc w:val="left"/>
              <w:rPr>
                <w:rFonts w:ascii="Arial" w:hAnsi="Arial" w:cs="Arial"/>
              </w:rPr>
            </w:pPr>
            <w:r w:rsidRPr="00C208DC">
              <w:rPr>
                <w:rFonts w:ascii="Arial" w:hAnsi="Arial" w:cs="Arial"/>
              </w:rPr>
              <w:t xml:space="preserve">To consider – </w:t>
            </w:r>
          </w:p>
          <w:p w:rsidRPr="00C208DC" w:rsidR="00A06888" w:rsidP="00A06888" w:rsidRDefault="00A06888" w14:paraId="1A14A49D" w14:textId="77777777">
            <w:pPr>
              <w:pStyle w:val="ListParagraph"/>
              <w:numPr>
                <w:ilvl w:val="0"/>
                <w:numId w:val="7"/>
              </w:numPr>
              <w:spacing w:after="160"/>
              <w:ind w:left="760" w:hanging="357"/>
              <w:jc w:val="left"/>
              <w:rPr>
                <w:rFonts w:ascii="Arial" w:hAnsi="Arial" w:cs="Arial"/>
                <w:u w:val="single"/>
              </w:rPr>
            </w:pPr>
            <w:r w:rsidRPr="00C208DC">
              <w:rPr>
                <w:rFonts w:ascii="Arial" w:hAnsi="Arial" w:cs="Arial"/>
              </w:rPr>
              <w:t xml:space="preserve">whether to issue a </w:t>
            </w:r>
            <w:r w:rsidRPr="00C208DC">
              <w:rPr>
                <w:rFonts w:ascii="Arial" w:hAnsi="Arial" w:cs="Arial"/>
                <w:u w:val="single"/>
              </w:rPr>
              <w:t xml:space="preserve">new </w:t>
            </w:r>
            <w:proofErr w:type="gramStart"/>
            <w:r w:rsidRPr="00C208DC">
              <w:rPr>
                <w:rFonts w:ascii="Arial" w:hAnsi="Arial" w:cs="Arial"/>
                <w:u w:val="single"/>
              </w:rPr>
              <w:t>EHCP;</w:t>
            </w:r>
            <w:proofErr w:type="gramEnd"/>
          </w:p>
          <w:p w:rsidRPr="00C208DC" w:rsidR="00A06888" w:rsidP="00A06888" w:rsidRDefault="00A06888" w14:paraId="24FBDB07" w14:textId="73339E06">
            <w:pPr>
              <w:pStyle w:val="ListParagraph"/>
              <w:numPr>
                <w:ilvl w:val="0"/>
                <w:numId w:val="7"/>
              </w:numPr>
              <w:spacing w:after="160"/>
              <w:ind w:left="760" w:hanging="357"/>
              <w:jc w:val="left"/>
              <w:rPr>
                <w:rFonts w:ascii="Arial" w:hAnsi="Arial" w:cs="Arial"/>
              </w:rPr>
            </w:pPr>
            <w:r w:rsidRPr="00C208DC">
              <w:rPr>
                <w:rFonts w:ascii="Arial" w:hAnsi="Arial" w:cs="Arial"/>
              </w:rPr>
              <w:t>the content and resourcing of proposed new EHCPs</w:t>
            </w:r>
            <w:r w:rsidR="007B2430">
              <w:rPr>
                <w:rStyle w:val="FootnoteReference"/>
                <w:rFonts w:ascii="Arial" w:hAnsi="Arial" w:cs="Arial"/>
              </w:rPr>
              <w:footnoteReference w:id="4"/>
            </w:r>
            <w:r w:rsidRPr="00C208DC">
              <w:rPr>
                <w:rFonts w:ascii="Arial" w:hAnsi="Arial" w:cs="Arial"/>
              </w:rPr>
              <w:t>;</w:t>
            </w:r>
          </w:p>
          <w:p w:rsidRPr="00C208DC" w:rsidR="00A06888" w:rsidP="00A06888" w:rsidRDefault="00A06888" w14:paraId="6D0E53A9" w14:textId="48E6AF4C">
            <w:pPr>
              <w:pStyle w:val="ListParagraph"/>
              <w:numPr>
                <w:ilvl w:val="0"/>
                <w:numId w:val="7"/>
              </w:numPr>
              <w:spacing w:after="160"/>
              <w:ind w:left="760" w:hanging="357"/>
              <w:jc w:val="left"/>
              <w:rPr>
                <w:rFonts w:ascii="Arial" w:hAnsi="Arial" w:cs="Arial"/>
              </w:rPr>
            </w:pPr>
            <w:r w:rsidRPr="00C208DC">
              <w:rPr>
                <w:rFonts w:ascii="Arial" w:hAnsi="Arial" w:cs="Arial"/>
              </w:rPr>
              <w:t xml:space="preserve">significant changes following </w:t>
            </w:r>
            <w:r w:rsidRPr="00C208DC">
              <w:rPr>
                <w:rFonts w:ascii="Arial" w:hAnsi="Arial" w:cs="Arial"/>
                <w:u w:val="single"/>
              </w:rPr>
              <w:t>annual reviews</w:t>
            </w:r>
            <w:r w:rsidRPr="00C208DC">
              <w:rPr>
                <w:rFonts w:ascii="Arial" w:hAnsi="Arial" w:cs="Arial"/>
              </w:rPr>
              <w:t xml:space="preserve"> (defined at changes of 2 or more </w:t>
            </w:r>
            <w:r w:rsidR="00251A32">
              <w:rPr>
                <w:rFonts w:ascii="Arial" w:hAnsi="Arial" w:cs="Arial"/>
              </w:rPr>
              <w:t xml:space="preserve">High Needs Funding </w:t>
            </w:r>
            <w:r w:rsidRPr="00C208DC">
              <w:rPr>
                <w:rFonts w:ascii="Arial" w:hAnsi="Arial" w:cs="Arial"/>
              </w:rPr>
              <w:t>bands, or a change of placement type)</w:t>
            </w:r>
          </w:p>
          <w:p w:rsidR="00A06888" w:rsidP="00A06888" w:rsidRDefault="00A06888" w14:paraId="59AC7C78" w14:textId="77777777">
            <w:pPr>
              <w:pStyle w:val="ListParagraph"/>
              <w:numPr>
                <w:ilvl w:val="0"/>
                <w:numId w:val="7"/>
              </w:numPr>
              <w:spacing w:after="160"/>
              <w:ind w:left="760" w:hanging="357"/>
              <w:jc w:val="left"/>
              <w:rPr>
                <w:rFonts w:ascii="Arial" w:hAnsi="Arial" w:cs="Arial"/>
              </w:rPr>
            </w:pPr>
            <w:r w:rsidRPr="00C208DC">
              <w:rPr>
                <w:rFonts w:ascii="Arial" w:hAnsi="Arial" w:cs="Arial"/>
              </w:rPr>
              <w:t>the content of EHCPs adopted from local areas if there is not a straightforward equivalent within Suffolk to the provision in the EHCP.</w:t>
            </w:r>
          </w:p>
          <w:p w:rsidR="00FE3AE5" w:rsidP="00A06888" w:rsidRDefault="00251A32" w14:paraId="451DCA2C" w14:textId="2A86B05B">
            <w:pPr>
              <w:pStyle w:val="ListParagraph"/>
              <w:numPr>
                <w:ilvl w:val="0"/>
                <w:numId w:val="7"/>
              </w:numPr>
              <w:spacing w:after="160"/>
              <w:ind w:left="760" w:hanging="357"/>
              <w:jc w:val="left"/>
              <w:rPr>
                <w:rFonts w:ascii="Arial" w:hAnsi="Arial" w:cs="Arial"/>
              </w:rPr>
            </w:pPr>
            <w:r>
              <w:rPr>
                <w:rFonts w:ascii="Arial" w:hAnsi="Arial" w:cs="Arial"/>
              </w:rPr>
              <w:t xml:space="preserve">To </w:t>
            </w:r>
            <w:r w:rsidR="007B6886">
              <w:rPr>
                <w:rFonts w:ascii="Arial" w:hAnsi="Arial" w:cs="Arial"/>
              </w:rPr>
              <w:t>s</w:t>
            </w:r>
            <w:r w:rsidRPr="00EC0DF3" w:rsidR="00FE3AE5">
              <w:rPr>
                <w:rFonts w:ascii="Arial" w:hAnsi="Arial" w:cs="Arial"/>
              </w:rPr>
              <w:t>ign off EHCP Health</w:t>
            </w:r>
            <w:r w:rsidR="003C1DF4">
              <w:rPr>
                <w:rFonts w:ascii="Arial" w:hAnsi="Arial" w:cs="Arial"/>
              </w:rPr>
              <w:t xml:space="preserve"> (Section G)</w:t>
            </w:r>
            <w:r w:rsidRPr="00EC0DF3" w:rsidR="00FE3AE5">
              <w:rPr>
                <w:rFonts w:ascii="Arial" w:hAnsi="Arial" w:cs="Arial"/>
              </w:rPr>
              <w:t xml:space="preserve"> element</w:t>
            </w:r>
            <w:r>
              <w:rPr>
                <w:rFonts w:ascii="Arial" w:hAnsi="Arial" w:cs="Arial"/>
              </w:rPr>
              <w:t xml:space="preserve"> </w:t>
            </w:r>
          </w:p>
          <w:p w:rsidR="0021464D" w:rsidP="00A06888" w:rsidRDefault="00545669" w14:paraId="621C166B" w14:textId="1CF80686">
            <w:pPr>
              <w:pStyle w:val="ListParagraph"/>
              <w:numPr>
                <w:ilvl w:val="0"/>
                <w:numId w:val="7"/>
              </w:numPr>
              <w:spacing w:after="160"/>
              <w:ind w:left="760" w:hanging="357"/>
              <w:jc w:val="left"/>
              <w:rPr>
                <w:rFonts w:ascii="Arial" w:hAnsi="Arial" w:cs="Arial"/>
              </w:rPr>
            </w:pPr>
            <w:r>
              <w:rPr>
                <w:rFonts w:ascii="Arial" w:hAnsi="Arial" w:cs="Arial"/>
              </w:rPr>
              <w:t>if Independent</w:t>
            </w:r>
            <w:r w:rsidR="00C608B8">
              <w:rPr>
                <w:rFonts w:ascii="Arial" w:hAnsi="Arial" w:cs="Arial"/>
              </w:rPr>
              <w:t xml:space="preserve"> Placement should be considered</w:t>
            </w:r>
          </w:p>
          <w:p w:rsidR="005E0C20" w:rsidP="00A06888" w:rsidRDefault="00294F93" w14:paraId="569F661A" w14:textId="717A4522">
            <w:pPr>
              <w:pStyle w:val="ListParagraph"/>
              <w:numPr>
                <w:ilvl w:val="0"/>
                <w:numId w:val="7"/>
              </w:numPr>
              <w:spacing w:after="160"/>
              <w:ind w:left="760" w:hanging="357"/>
              <w:jc w:val="left"/>
              <w:rPr>
                <w:rFonts w:ascii="Arial" w:hAnsi="Arial" w:cs="Arial"/>
              </w:rPr>
            </w:pPr>
            <w:r>
              <w:rPr>
                <w:rFonts w:ascii="Arial" w:hAnsi="Arial" w:cs="Arial"/>
              </w:rPr>
              <w:t xml:space="preserve">proposed placements </w:t>
            </w:r>
            <w:r w:rsidR="00865BC1">
              <w:rPr>
                <w:rFonts w:ascii="Arial" w:hAnsi="Arial" w:cs="Arial"/>
              </w:rPr>
              <w:t xml:space="preserve">in relation to </w:t>
            </w:r>
            <w:r w:rsidR="00ED5E03">
              <w:rPr>
                <w:rFonts w:ascii="Arial" w:hAnsi="Arial" w:cs="Arial"/>
              </w:rPr>
              <w:t>t</w:t>
            </w:r>
            <w:r w:rsidR="001769A0">
              <w:rPr>
                <w:rFonts w:ascii="Arial" w:hAnsi="Arial" w:cs="Arial"/>
              </w:rPr>
              <w:t xml:space="preserve">ribunal </w:t>
            </w:r>
            <w:r w:rsidR="00AE6195">
              <w:rPr>
                <w:rFonts w:ascii="Arial" w:hAnsi="Arial" w:cs="Arial"/>
              </w:rPr>
              <w:t>resolution</w:t>
            </w:r>
          </w:p>
          <w:p w:rsidR="00386F42" w:rsidP="001769A0" w:rsidRDefault="00386F42" w14:paraId="31F9DE2D" w14:textId="04394917">
            <w:pPr>
              <w:jc w:val="left"/>
              <w:rPr>
                <w:rFonts w:ascii="Arial" w:hAnsi="Arial" w:cs="Arial"/>
              </w:rPr>
            </w:pPr>
          </w:p>
          <w:p w:rsidRPr="001769A0" w:rsidR="00386F42" w:rsidP="00386F42" w:rsidRDefault="00386F42" w14:paraId="15A68990" w14:textId="77777777">
            <w:pPr>
              <w:jc w:val="left"/>
              <w:rPr>
                <w:rFonts w:ascii="Arial" w:hAnsi="Arial" w:cs="Arial"/>
              </w:rPr>
            </w:pPr>
            <w:r w:rsidRPr="001769A0">
              <w:rPr>
                <w:rFonts w:ascii="Arial" w:hAnsi="Arial" w:cs="Arial"/>
              </w:rPr>
              <w:t xml:space="preserve">To </w:t>
            </w:r>
            <w:r>
              <w:rPr>
                <w:rFonts w:ascii="Arial" w:hAnsi="Arial" w:cs="Arial"/>
              </w:rPr>
              <w:t>ratify</w:t>
            </w:r>
            <w:r w:rsidRPr="001769A0">
              <w:rPr>
                <w:rFonts w:ascii="Arial" w:hAnsi="Arial" w:cs="Arial"/>
              </w:rPr>
              <w:t xml:space="preserve"> decision made at Tribunal</w:t>
            </w:r>
            <w:r>
              <w:rPr>
                <w:rFonts w:ascii="Arial" w:hAnsi="Arial" w:cs="Arial"/>
              </w:rPr>
              <w:t xml:space="preserve"> and any extraordinary decisions made outside of panel (as per Scheme of Delegation)</w:t>
            </w:r>
            <w:r w:rsidRPr="001769A0">
              <w:rPr>
                <w:rFonts w:ascii="Arial" w:hAnsi="Arial" w:cs="Arial"/>
              </w:rPr>
              <w:t xml:space="preserve"> and </w:t>
            </w:r>
            <w:r>
              <w:rPr>
                <w:rFonts w:ascii="Arial" w:hAnsi="Arial" w:cs="Arial"/>
              </w:rPr>
              <w:t>record</w:t>
            </w:r>
            <w:r w:rsidRPr="001769A0">
              <w:rPr>
                <w:rFonts w:ascii="Arial" w:hAnsi="Arial" w:cs="Arial"/>
              </w:rPr>
              <w:t xml:space="preserve"> outcomes in agenda in relation to placement.</w:t>
            </w:r>
          </w:p>
          <w:p w:rsidRPr="001769A0" w:rsidR="00386F42" w:rsidP="001769A0" w:rsidRDefault="00386F42" w14:paraId="4BD90E93" w14:textId="77777777">
            <w:pPr>
              <w:jc w:val="left"/>
              <w:rPr>
                <w:rFonts w:ascii="Arial" w:hAnsi="Arial" w:cs="Arial"/>
              </w:rPr>
            </w:pPr>
          </w:p>
          <w:p w:rsidRPr="00C208DC" w:rsidR="00A06888" w:rsidP="00FF5A7F" w:rsidRDefault="00A06888" w14:paraId="59F87C5C" w14:textId="77777777">
            <w:pPr>
              <w:jc w:val="left"/>
              <w:rPr>
                <w:rFonts w:ascii="Arial" w:hAnsi="Arial" w:cs="Arial"/>
              </w:rPr>
            </w:pPr>
          </w:p>
        </w:tc>
      </w:tr>
      <w:tr w:rsidRPr="00C208DC" w:rsidR="00287604" w:rsidTr="00F92056" w14:paraId="0BB291E6" w14:textId="77777777">
        <w:tc>
          <w:tcPr>
            <w:tcW w:w="2689" w:type="dxa"/>
            <w:shd w:val="clear" w:color="auto" w:fill="A8D08D" w:themeFill="accent6" w:themeFillTint="99"/>
          </w:tcPr>
          <w:p w:rsidRPr="00C208DC" w:rsidR="00287604" w:rsidP="00DB13AE" w:rsidRDefault="00A06888" w14:paraId="29D8DB80" w14:textId="141CDCF2">
            <w:pPr>
              <w:spacing w:after="160"/>
              <w:jc w:val="left"/>
              <w:rPr>
                <w:rFonts w:ascii="Arial" w:hAnsi="Arial" w:cs="Arial"/>
                <w:b/>
                <w:bCs/>
                <w:color w:val="FFFFFF" w:themeColor="background1"/>
              </w:rPr>
            </w:pPr>
            <w:r w:rsidRPr="00C208DC">
              <w:rPr>
                <w:rFonts w:ascii="Arial" w:hAnsi="Arial" w:cs="Arial"/>
                <w:b/>
                <w:bCs/>
                <w:color w:val="FFFFFF" w:themeColor="background1"/>
              </w:rPr>
              <w:t>County</w:t>
            </w:r>
            <w:r w:rsidRPr="00C208DC" w:rsidR="0094041D">
              <w:rPr>
                <w:rFonts w:ascii="Arial" w:hAnsi="Arial" w:cs="Arial"/>
                <w:b/>
                <w:bCs/>
                <w:color w:val="FFFFFF" w:themeColor="background1"/>
              </w:rPr>
              <w:t xml:space="preserve"> Independent Placement</w:t>
            </w:r>
            <w:r w:rsidRPr="00C208DC" w:rsidR="00287604">
              <w:rPr>
                <w:rFonts w:ascii="Arial" w:hAnsi="Arial" w:cs="Arial"/>
                <w:b/>
                <w:bCs/>
                <w:color w:val="FFFFFF" w:themeColor="background1"/>
              </w:rPr>
              <w:t xml:space="preserve"> Panel</w:t>
            </w:r>
          </w:p>
        </w:tc>
        <w:tc>
          <w:tcPr>
            <w:tcW w:w="7767" w:type="dxa"/>
          </w:tcPr>
          <w:p w:rsidR="00ED5E03" w:rsidP="00ED5E03" w:rsidRDefault="008826C5" w14:paraId="2F61A30E" w14:textId="77777777">
            <w:pPr>
              <w:jc w:val="left"/>
              <w:rPr>
                <w:rFonts w:ascii="Arial" w:hAnsi="Arial" w:cs="Arial"/>
              </w:rPr>
            </w:pPr>
            <w:r w:rsidRPr="002A556E">
              <w:rPr>
                <w:rFonts w:ascii="Arial" w:hAnsi="Arial" w:cs="Arial"/>
              </w:rPr>
              <w:t xml:space="preserve">To consider </w:t>
            </w:r>
          </w:p>
          <w:p w:rsidR="0014334C" w:rsidP="00E2755F" w:rsidRDefault="008826C5" w14:paraId="7B2EF7B4" w14:textId="7E3DC84D">
            <w:pPr>
              <w:pStyle w:val="ListParagraph"/>
              <w:numPr>
                <w:ilvl w:val="0"/>
                <w:numId w:val="24"/>
              </w:numPr>
              <w:jc w:val="left"/>
              <w:rPr>
                <w:rFonts w:ascii="Arial" w:hAnsi="Arial" w:cs="Arial"/>
              </w:rPr>
            </w:pPr>
            <w:r w:rsidRPr="002A556E">
              <w:rPr>
                <w:rFonts w:ascii="Arial" w:hAnsi="Arial" w:cs="Arial"/>
              </w:rPr>
              <w:t xml:space="preserve">any request for a personal </w:t>
            </w:r>
            <w:r w:rsidRPr="004D312B" w:rsidR="004D312B">
              <w:rPr>
                <w:rFonts w:ascii="Arial" w:hAnsi="Arial" w:cs="Arial"/>
              </w:rPr>
              <w:t>budget,</w:t>
            </w:r>
            <w:r w:rsidR="004D312B">
              <w:rPr>
                <w:rFonts w:ascii="Arial" w:hAnsi="Arial" w:cs="Arial"/>
              </w:rPr>
              <w:t xml:space="preserve"> and/or </w:t>
            </w:r>
            <w:r w:rsidRPr="002A556E">
              <w:rPr>
                <w:rFonts w:ascii="Arial" w:hAnsi="Arial" w:cs="Arial"/>
              </w:rPr>
              <w:t>bespoke package of education</w:t>
            </w:r>
          </w:p>
          <w:p w:rsidR="00B83F2D" w:rsidP="00E2755F" w:rsidRDefault="008826C5" w14:paraId="7426746C" w14:textId="62AAD359">
            <w:pPr>
              <w:pStyle w:val="ListParagraph"/>
              <w:numPr>
                <w:ilvl w:val="0"/>
                <w:numId w:val="24"/>
              </w:numPr>
              <w:jc w:val="left"/>
              <w:rPr>
                <w:rFonts w:ascii="Arial" w:hAnsi="Arial" w:cs="Arial"/>
              </w:rPr>
            </w:pPr>
            <w:r w:rsidRPr="002A556E">
              <w:rPr>
                <w:rFonts w:ascii="Arial" w:hAnsi="Arial" w:cs="Arial"/>
              </w:rPr>
              <w:t xml:space="preserve">an independent </w:t>
            </w:r>
            <w:r w:rsidR="004D312B">
              <w:rPr>
                <w:rFonts w:ascii="Arial" w:hAnsi="Arial" w:cs="Arial"/>
              </w:rPr>
              <w:t>and/</w:t>
            </w:r>
            <w:r w:rsidRPr="002A556E">
              <w:rPr>
                <w:rFonts w:ascii="Arial" w:hAnsi="Arial" w:cs="Arial"/>
              </w:rPr>
              <w:t>or</w:t>
            </w:r>
            <w:r w:rsidR="0014334C">
              <w:rPr>
                <w:rFonts w:ascii="Arial" w:hAnsi="Arial" w:cs="Arial"/>
              </w:rPr>
              <w:t xml:space="preserve"> </w:t>
            </w:r>
            <w:r w:rsidR="00E2755F">
              <w:rPr>
                <w:rFonts w:ascii="Arial" w:hAnsi="Arial" w:cs="Arial"/>
              </w:rPr>
              <w:t>o</w:t>
            </w:r>
            <w:r w:rsidR="0014334C">
              <w:rPr>
                <w:rFonts w:ascii="Arial" w:hAnsi="Arial" w:cs="Arial"/>
              </w:rPr>
              <w:t>ut of County</w:t>
            </w:r>
            <w:r w:rsidRPr="002A556E">
              <w:rPr>
                <w:rFonts w:ascii="Arial" w:hAnsi="Arial" w:cs="Arial"/>
              </w:rPr>
              <w:t xml:space="preserve"> education placement and associated funding</w:t>
            </w:r>
          </w:p>
          <w:p w:rsidR="00E2755F" w:rsidP="00E2755F" w:rsidRDefault="00E2755F" w14:paraId="30D2CB37" w14:textId="77777777">
            <w:pPr>
              <w:pStyle w:val="ListParagraph"/>
              <w:numPr>
                <w:ilvl w:val="0"/>
                <w:numId w:val="24"/>
              </w:numPr>
              <w:spacing w:after="160"/>
              <w:jc w:val="left"/>
              <w:rPr>
                <w:rFonts w:ascii="Arial" w:hAnsi="Arial" w:cs="Arial"/>
              </w:rPr>
            </w:pPr>
            <w:r>
              <w:rPr>
                <w:rFonts w:ascii="Arial" w:hAnsi="Arial" w:cs="Arial"/>
              </w:rPr>
              <w:t>proposed placements in relation to tribunal resolution</w:t>
            </w:r>
          </w:p>
          <w:p w:rsidR="00E2755F" w:rsidP="002A556E" w:rsidRDefault="00E2755F" w14:paraId="5B855239" w14:textId="77777777">
            <w:pPr>
              <w:pStyle w:val="ListParagraph"/>
              <w:jc w:val="left"/>
              <w:rPr>
                <w:rFonts w:ascii="Arial" w:hAnsi="Arial" w:cs="Arial"/>
              </w:rPr>
            </w:pPr>
          </w:p>
          <w:p w:rsidRPr="001769A0" w:rsidR="008F2AE8" w:rsidP="008F2AE8" w:rsidRDefault="008F2AE8" w14:paraId="0EAA6EE3" w14:textId="017454E6">
            <w:pPr>
              <w:jc w:val="left"/>
              <w:rPr>
                <w:rFonts w:ascii="Arial" w:hAnsi="Arial" w:cs="Arial"/>
              </w:rPr>
            </w:pPr>
            <w:r w:rsidRPr="001769A0">
              <w:rPr>
                <w:rFonts w:ascii="Arial" w:hAnsi="Arial" w:cs="Arial"/>
              </w:rPr>
              <w:t xml:space="preserve">To </w:t>
            </w:r>
            <w:r>
              <w:rPr>
                <w:rFonts w:ascii="Arial" w:hAnsi="Arial" w:cs="Arial"/>
              </w:rPr>
              <w:t>ratify</w:t>
            </w:r>
            <w:r w:rsidRPr="001769A0">
              <w:rPr>
                <w:rFonts w:ascii="Arial" w:hAnsi="Arial" w:cs="Arial"/>
              </w:rPr>
              <w:t xml:space="preserve"> decision made at Tribunal</w:t>
            </w:r>
            <w:r w:rsidR="00421A20">
              <w:rPr>
                <w:rFonts w:ascii="Arial" w:hAnsi="Arial" w:cs="Arial"/>
              </w:rPr>
              <w:t xml:space="preserve"> and any </w:t>
            </w:r>
            <w:r w:rsidR="00E215F2">
              <w:rPr>
                <w:rFonts w:ascii="Arial" w:hAnsi="Arial" w:cs="Arial"/>
              </w:rPr>
              <w:t>extraordinary decisions made outside of panel</w:t>
            </w:r>
            <w:r w:rsidR="006A0D18">
              <w:rPr>
                <w:rFonts w:ascii="Arial" w:hAnsi="Arial" w:cs="Arial"/>
              </w:rPr>
              <w:t xml:space="preserve"> (as per S</w:t>
            </w:r>
            <w:r w:rsidR="00771921">
              <w:rPr>
                <w:rFonts w:ascii="Arial" w:hAnsi="Arial" w:cs="Arial"/>
              </w:rPr>
              <w:t xml:space="preserve">cheme of </w:t>
            </w:r>
            <w:r w:rsidR="006A0D18">
              <w:rPr>
                <w:rFonts w:ascii="Arial" w:hAnsi="Arial" w:cs="Arial"/>
              </w:rPr>
              <w:t>D</w:t>
            </w:r>
            <w:r w:rsidR="00771921">
              <w:rPr>
                <w:rFonts w:ascii="Arial" w:hAnsi="Arial" w:cs="Arial"/>
              </w:rPr>
              <w:t>elegation</w:t>
            </w:r>
            <w:r w:rsidR="006A0D18">
              <w:rPr>
                <w:rFonts w:ascii="Arial" w:hAnsi="Arial" w:cs="Arial"/>
              </w:rPr>
              <w:t>)</w:t>
            </w:r>
            <w:r w:rsidRPr="001769A0">
              <w:rPr>
                <w:rFonts w:ascii="Arial" w:hAnsi="Arial" w:cs="Arial"/>
              </w:rPr>
              <w:t xml:space="preserve"> and </w:t>
            </w:r>
            <w:r>
              <w:rPr>
                <w:rFonts w:ascii="Arial" w:hAnsi="Arial" w:cs="Arial"/>
              </w:rPr>
              <w:t>record</w:t>
            </w:r>
            <w:r w:rsidRPr="001769A0">
              <w:rPr>
                <w:rFonts w:ascii="Arial" w:hAnsi="Arial" w:cs="Arial"/>
              </w:rPr>
              <w:t xml:space="preserve"> outcomes in agenda in relation to placement.</w:t>
            </w:r>
          </w:p>
          <w:p w:rsidRPr="008F2AE8" w:rsidR="00E2755F" w:rsidP="008F2AE8" w:rsidRDefault="00E2755F" w14:paraId="0FE291B5" w14:textId="77777777">
            <w:pPr>
              <w:jc w:val="left"/>
              <w:rPr>
                <w:rFonts w:ascii="Arial" w:hAnsi="Arial" w:cs="Arial"/>
              </w:rPr>
            </w:pPr>
          </w:p>
          <w:p w:rsidRPr="00C208DC" w:rsidR="00287604" w:rsidP="008F2AE8" w:rsidRDefault="00287604" w14:paraId="7F6974CB" w14:textId="2AA3A416">
            <w:pPr>
              <w:jc w:val="left"/>
              <w:rPr>
                <w:rFonts w:ascii="Arial" w:hAnsi="Arial" w:cs="Arial"/>
              </w:rPr>
            </w:pPr>
          </w:p>
        </w:tc>
      </w:tr>
    </w:tbl>
    <w:p w:rsidRPr="00C208DC" w:rsidR="006A6A2A" w:rsidP="00F80D69" w:rsidRDefault="00F45008" w14:paraId="799996ED" w14:textId="441B25BF">
      <w:pPr>
        <w:pStyle w:val="Heading1"/>
        <w:rPr>
          <w:rFonts w:ascii="Arial" w:hAnsi="Arial" w:cs="Arial"/>
        </w:rPr>
      </w:pPr>
      <w:r w:rsidRPr="00C208DC">
        <w:rPr>
          <w:rFonts w:ascii="Arial" w:hAnsi="Arial" w:cs="Arial"/>
        </w:rPr>
        <w:lastRenderedPageBreak/>
        <w:t xml:space="preserve">Part </w:t>
      </w:r>
      <w:r w:rsidRPr="00C208DC" w:rsidR="00F6344B">
        <w:rPr>
          <w:rFonts w:ascii="Arial" w:hAnsi="Arial" w:cs="Arial"/>
        </w:rPr>
        <w:t>2</w:t>
      </w:r>
      <w:r w:rsidRPr="00C208DC">
        <w:rPr>
          <w:rFonts w:ascii="Arial" w:hAnsi="Arial" w:cs="Arial"/>
        </w:rPr>
        <w:t>: The membership of the Panel</w:t>
      </w:r>
    </w:p>
    <w:p w:rsidRPr="00C208DC" w:rsidR="003465A9" w:rsidP="003465A9" w:rsidRDefault="003465A9" w14:paraId="15F9C4AD" w14:textId="410F06D4">
      <w:pPr>
        <w:pStyle w:val="Heading2"/>
        <w:rPr>
          <w:rFonts w:ascii="Arial" w:hAnsi="Arial" w:cs="Arial"/>
        </w:rPr>
      </w:pPr>
      <w:r w:rsidRPr="00C208DC">
        <w:rPr>
          <w:rFonts w:ascii="Arial" w:hAnsi="Arial" w:cs="Arial"/>
        </w:rPr>
        <w:t>The role of the chairperson</w:t>
      </w:r>
    </w:p>
    <w:p w:rsidRPr="00C208DC" w:rsidR="00C75C05" w:rsidP="003465A9" w:rsidRDefault="001E6973" w14:paraId="510E4BAF" w14:textId="6EDCF8AE">
      <w:pPr>
        <w:rPr>
          <w:rFonts w:ascii="Arial" w:hAnsi="Arial" w:cs="Arial"/>
        </w:rPr>
      </w:pPr>
      <w:r w:rsidRPr="00C208DC">
        <w:rPr>
          <w:rFonts w:ascii="Arial" w:hAnsi="Arial" w:cs="Arial"/>
        </w:rPr>
        <w:t xml:space="preserve">In each </w:t>
      </w:r>
      <w:r w:rsidRPr="00C208DC" w:rsidR="00331CFB">
        <w:rPr>
          <w:rFonts w:ascii="Arial" w:hAnsi="Arial" w:cs="Arial"/>
        </w:rPr>
        <w:t>area</w:t>
      </w:r>
      <w:r w:rsidRPr="00C208DC" w:rsidR="00BE3A99">
        <w:rPr>
          <w:rFonts w:ascii="Arial" w:hAnsi="Arial" w:cs="Arial"/>
        </w:rPr>
        <w:t>, responsibility for chairing the Panels will be as follows.</w:t>
      </w:r>
    </w:p>
    <w:tbl>
      <w:tblPr>
        <w:tblStyle w:val="TableGrid"/>
        <w:tblW w:w="0" w:type="auto"/>
        <w:tblLook w:val="04A0" w:firstRow="1" w:lastRow="0" w:firstColumn="1" w:lastColumn="0" w:noHBand="0" w:noVBand="1"/>
      </w:tblPr>
      <w:tblGrid>
        <w:gridCol w:w="2689"/>
        <w:gridCol w:w="7767"/>
      </w:tblGrid>
      <w:tr w:rsidRPr="00C208DC" w:rsidR="003F72C4" w:rsidTr="00F92056" w14:paraId="52FEA95F" w14:textId="77777777">
        <w:tc>
          <w:tcPr>
            <w:tcW w:w="2689" w:type="dxa"/>
            <w:shd w:val="clear" w:color="auto" w:fill="70AD47" w:themeFill="accent6"/>
          </w:tcPr>
          <w:p w:rsidRPr="00C208DC" w:rsidR="003F72C4" w:rsidP="003F72C4" w:rsidRDefault="003F72C4" w14:paraId="533BF99F" w14:textId="77777777">
            <w:pPr>
              <w:spacing w:after="160"/>
              <w:rPr>
                <w:rFonts w:ascii="Arial" w:hAnsi="Arial" w:cs="Arial"/>
                <w:b/>
                <w:bCs/>
                <w:color w:val="FFFFFF" w:themeColor="background1"/>
              </w:rPr>
            </w:pPr>
            <w:r w:rsidRPr="00C208DC">
              <w:rPr>
                <w:rFonts w:ascii="Arial" w:hAnsi="Arial" w:cs="Arial"/>
                <w:b/>
                <w:bCs/>
                <w:color w:val="FFFFFF" w:themeColor="background1"/>
              </w:rPr>
              <w:t>Panel</w:t>
            </w:r>
          </w:p>
        </w:tc>
        <w:tc>
          <w:tcPr>
            <w:tcW w:w="7767" w:type="dxa"/>
            <w:shd w:val="clear" w:color="auto" w:fill="70AD47" w:themeFill="accent6"/>
          </w:tcPr>
          <w:p w:rsidRPr="00C208DC" w:rsidR="003F72C4" w:rsidP="003F72C4" w:rsidRDefault="00365211" w14:paraId="3EE42F7D" w14:textId="67FD1079">
            <w:pPr>
              <w:spacing w:after="160"/>
              <w:rPr>
                <w:rFonts w:ascii="Arial" w:hAnsi="Arial" w:cs="Arial"/>
                <w:b/>
                <w:bCs/>
                <w:color w:val="FFFFFF" w:themeColor="background1"/>
              </w:rPr>
            </w:pPr>
            <w:r w:rsidRPr="00C208DC">
              <w:rPr>
                <w:rFonts w:ascii="Arial" w:hAnsi="Arial" w:cs="Arial"/>
                <w:b/>
                <w:bCs/>
                <w:color w:val="FFFFFF" w:themeColor="background1"/>
              </w:rPr>
              <w:t>Chairperson</w:t>
            </w:r>
            <w:r w:rsidR="00EF626B">
              <w:rPr>
                <w:rFonts w:ascii="Arial" w:hAnsi="Arial" w:cs="Arial"/>
                <w:b/>
                <w:bCs/>
                <w:color w:val="FFFFFF" w:themeColor="background1"/>
              </w:rPr>
              <w:t>/Vice Chairperson</w:t>
            </w:r>
          </w:p>
        </w:tc>
      </w:tr>
      <w:tr w:rsidRPr="00C208DC" w:rsidR="003F72C4" w:rsidTr="00F92056" w14:paraId="2CFD770F" w14:textId="77777777">
        <w:tc>
          <w:tcPr>
            <w:tcW w:w="2689" w:type="dxa"/>
            <w:shd w:val="clear" w:color="auto" w:fill="A8D08D" w:themeFill="accent6" w:themeFillTint="99"/>
          </w:tcPr>
          <w:p w:rsidRPr="00C208DC" w:rsidR="6A530DD3" w:rsidP="579212DC" w:rsidRDefault="6A530DD3" w14:paraId="0D5B7567" w14:textId="43EF3D90">
            <w:pPr>
              <w:spacing w:after="160"/>
              <w:rPr>
                <w:rFonts w:ascii="Arial" w:hAnsi="Arial" w:cs="Arial"/>
                <w:b/>
                <w:bCs/>
                <w:color w:val="FFFFFF" w:themeColor="background1"/>
              </w:rPr>
            </w:pPr>
            <w:r w:rsidRPr="00C208DC">
              <w:rPr>
                <w:rFonts w:ascii="Arial" w:hAnsi="Arial" w:cs="Arial"/>
                <w:b/>
                <w:bCs/>
                <w:color w:val="FFFFFF" w:themeColor="background1"/>
              </w:rPr>
              <w:t>County EHC</w:t>
            </w:r>
            <w:r w:rsidR="00B5410B">
              <w:rPr>
                <w:rFonts w:ascii="Arial" w:hAnsi="Arial" w:cs="Arial"/>
                <w:b/>
                <w:bCs/>
                <w:color w:val="FFFFFF" w:themeColor="background1"/>
              </w:rPr>
              <w:t xml:space="preserve"> Needs</w:t>
            </w:r>
            <w:r w:rsidRPr="00C208DC">
              <w:rPr>
                <w:rFonts w:ascii="Arial" w:hAnsi="Arial" w:cs="Arial"/>
                <w:b/>
                <w:bCs/>
                <w:color w:val="FFFFFF" w:themeColor="background1"/>
              </w:rPr>
              <w:t xml:space="preserve"> </w:t>
            </w:r>
            <w:r w:rsidR="00B74F2C">
              <w:rPr>
                <w:rFonts w:ascii="Arial" w:hAnsi="Arial" w:cs="Arial"/>
                <w:b/>
                <w:bCs/>
                <w:color w:val="FFFFFF" w:themeColor="background1"/>
              </w:rPr>
              <w:t xml:space="preserve">Assessment </w:t>
            </w:r>
            <w:r w:rsidRPr="00C208DC">
              <w:rPr>
                <w:rFonts w:ascii="Arial" w:hAnsi="Arial" w:cs="Arial"/>
                <w:b/>
                <w:bCs/>
                <w:color w:val="FFFFFF" w:themeColor="background1"/>
              </w:rPr>
              <w:t xml:space="preserve">panel </w:t>
            </w:r>
          </w:p>
          <w:p w:rsidRPr="00C208DC" w:rsidR="003F72C4" w:rsidP="00552437" w:rsidRDefault="003F72C4" w14:paraId="0EB48EFC" w14:textId="558B8251">
            <w:pPr>
              <w:rPr>
                <w:rFonts w:ascii="Arial" w:hAnsi="Arial" w:cs="Arial"/>
                <w:b/>
                <w:bCs/>
                <w:color w:val="FFFFFF" w:themeColor="background1"/>
              </w:rPr>
            </w:pPr>
          </w:p>
        </w:tc>
        <w:tc>
          <w:tcPr>
            <w:tcW w:w="7767" w:type="dxa"/>
          </w:tcPr>
          <w:p w:rsidRPr="00C208DC" w:rsidR="003F72C4" w:rsidP="579212DC" w:rsidRDefault="57F262DC" w14:paraId="0F7AC7D5" w14:textId="7999C1D3">
            <w:pPr>
              <w:spacing w:after="160"/>
              <w:jc w:val="left"/>
              <w:rPr>
                <w:rFonts w:ascii="Arial" w:hAnsi="Arial" w:cs="Arial"/>
              </w:rPr>
            </w:pPr>
            <w:r w:rsidRPr="00C208DC">
              <w:rPr>
                <w:rFonts w:ascii="Arial" w:hAnsi="Arial" w:cs="Arial"/>
              </w:rPr>
              <w:t>Family Services Operation</w:t>
            </w:r>
            <w:r w:rsidRPr="00C208DC" w:rsidR="00E21C22">
              <w:rPr>
                <w:rFonts w:ascii="Arial" w:hAnsi="Arial" w:cs="Arial"/>
              </w:rPr>
              <w:t>al Manager</w:t>
            </w:r>
          </w:p>
          <w:p w:rsidRPr="00C208DC" w:rsidR="003F72C4" w:rsidP="579212DC" w:rsidRDefault="00EF626B" w14:paraId="29DA0BA5" w14:textId="35E7F57E">
            <w:pPr>
              <w:spacing w:after="160"/>
              <w:jc w:val="left"/>
              <w:rPr>
                <w:rFonts w:ascii="Arial" w:hAnsi="Arial" w:cs="Arial"/>
                <w:highlight w:val="yellow"/>
              </w:rPr>
            </w:pPr>
            <w:r w:rsidRPr="003D6B06">
              <w:rPr>
                <w:rFonts w:ascii="Arial" w:hAnsi="Arial" w:cs="Arial"/>
              </w:rPr>
              <w:t>Family Services Area Manager (Vice Chair)</w:t>
            </w:r>
          </w:p>
        </w:tc>
      </w:tr>
      <w:tr w:rsidRPr="00C208DC" w:rsidR="00552437" w:rsidTr="00F92056" w14:paraId="3AE0A42F" w14:textId="77777777">
        <w:tc>
          <w:tcPr>
            <w:tcW w:w="2689" w:type="dxa"/>
            <w:shd w:val="clear" w:color="auto" w:fill="A8D08D" w:themeFill="accent6" w:themeFillTint="99"/>
          </w:tcPr>
          <w:p w:rsidRPr="00C208DC" w:rsidR="00552437" w:rsidP="00552437" w:rsidRDefault="00552437" w14:paraId="53468B3C" w14:textId="5C036AE3">
            <w:pPr>
              <w:spacing w:after="160"/>
              <w:rPr>
                <w:rFonts w:ascii="Arial" w:hAnsi="Arial" w:cs="Arial"/>
                <w:b/>
                <w:bCs/>
                <w:color w:val="FFFFFF" w:themeColor="background1"/>
              </w:rPr>
            </w:pPr>
            <w:r w:rsidRPr="00C208DC">
              <w:rPr>
                <w:rFonts w:ascii="Arial" w:hAnsi="Arial" w:cs="Arial"/>
                <w:b/>
                <w:bCs/>
                <w:color w:val="FFFFFF" w:themeColor="background1"/>
              </w:rPr>
              <w:t>Area EHCP Panel</w:t>
            </w:r>
          </w:p>
          <w:p w:rsidRPr="00C208DC" w:rsidR="00552437" w:rsidP="579212DC" w:rsidRDefault="00552437" w14:paraId="41B9C3CF" w14:textId="77777777">
            <w:pPr>
              <w:rPr>
                <w:rFonts w:ascii="Arial" w:hAnsi="Arial" w:cs="Arial"/>
                <w:b/>
                <w:bCs/>
                <w:color w:val="FFFFFF" w:themeColor="background1"/>
              </w:rPr>
            </w:pPr>
          </w:p>
        </w:tc>
        <w:tc>
          <w:tcPr>
            <w:tcW w:w="7767" w:type="dxa"/>
          </w:tcPr>
          <w:p w:rsidR="00552437" w:rsidP="579212DC" w:rsidRDefault="00CB4C2D" w14:paraId="1E1646D4" w14:textId="77777777">
            <w:pPr>
              <w:jc w:val="left"/>
              <w:rPr>
                <w:rFonts w:ascii="Arial" w:hAnsi="Arial" w:cs="Arial"/>
              </w:rPr>
            </w:pPr>
            <w:r w:rsidRPr="00C208DC">
              <w:rPr>
                <w:rFonts w:ascii="Arial" w:hAnsi="Arial" w:cs="Arial"/>
              </w:rPr>
              <w:t>Family Services Area Manager</w:t>
            </w:r>
          </w:p>
          <w:p w:rsidRPr="00C208DC" w:rsidR="00EF626B" w:rsidP="579212DC" w:rsidRDefault="008F788B" w14:paraId="0E99BC7C" w14:textId="6454FE67">
            <w:pPr>
              <w:jc w:val="left"/>
              <w:rPr>
                <w:rFonts w:ascii="Arial" w:hAnsi="Arial" w:cs="Arial"/>
                <w:highlight w:val="yellow"/>
              </w:rPr>
            </w:pPr>
            <w:r>
              <w:rPr>
                <w:rFonts w:ascii="Arial" w:hAnsi="Arial" w:cs="Arial"/>
              </w:rPr>
              <w:t>(</w:t>
            </w:r>
            <w:r w:rsidRPr="00D229DF">
              <w:rPr>
                <w:rFonts w:ascii="Arial" w:hAnsi="Arial" w:cs="Arial"/>
              </w:rPr>
              <w:t>Family Services Area Manager Vice Chair)</w:t>
            </w:r>
          </w:p>
        </w:tc>
      </w:tr>
      <w:tr w:rsidRPr="00C208DC" w:rsidR="003F72C4" w:rsidTr="00F92056" w14:paraId="36A0B303" w14:textId="77777777">
        <w:tc>
          <w:tcPr>
            <w:tcW w:w="2689" w:type="dxa"/>
            <w:shd w:val="clear" w:color="auto" w:fill="A8D08D" w:themeFill="accent6" w:themeFillTint="99"/>
          </w:tcPr>
          <w:p w:rsidRPr="00C208DC" w:rsidR="003F72C4" w:rsidP="00A26045" w:rsidRDefault="14FD96A2" w14:paraId="12CD442F" w14:textId="65B0B0AB">
            <w:pPr>
              <w:spacing w:after="160"/>
              <w:jc w:val="left"/>
              <w:rPr>
                <w:rFonts w:ascii="Arial" w:hAnsi="Arial" w:cs="Arial"/>
                <w:b/>
                <w:bCs/>
                <w:color w:val="FFFFFF" w:themeColor="background1"/>
              </w:rPr>
            </w:pPr>
            <w:r w:rsidRPr="00C208DC">
              <w:rPr>
                <w:rFonts w:ascii="Arial" w:hAnsi="Arial" w:cs="Arial"/>
                <w:b/>
                <w:bCs/>
                <w:color w:val="FFFFFF" w:themeColor="background1"/>
              </w:rPr>
              <w:t xml:space="preserve">County </w:t>
            </w:r>
            <w:r w:rsidRPr="00C208DC" w:rsidR="5D60159D">
              <w:rPr>
                <w:rFonts w:ascii="Arial" w:hAnsi="Arial" w:cs="Arial"/>
                <w:b/>
                <w:bCs/>
                <w:color w:val="FFFFFF" w:themeColor="background1"/>
              </w:rPr>
              <w:t>Independent Placement</w:t>
            </w:r>
            <w:r w:rsidRPr="00C208DC" w:rsidR="174995E1">
              <w:rPr>
                <w:rFonts w:ascii="Arial" w:hAnsi="Arial" w:cs="Arial"/>
                <w:b/>
                <w:bCs/>
                <w:color w:val="FFFFFF" w:themeColor="background1"/>
              </w:rPr>
              <w:t xml:space="preserve"> Panel</w:t>
            </w:r>
          </w:p>
        </w:tc>
        <w:tc>
          <w:tcPr>
            <w:tcW w:w="7767" w:type="dxa"/>
          </w:tcPr>
          <w:p w:rsidR="003F72C4" w:rsidP="003F72C4" w:rsidRDefault="000E2C46" w14:paraId="6D5B54A7" w14:textId="77777777">
            <w:pPr>
              <w:spacing w:after="160"/>
              <w:jc w:val="left"/>
              <w:rPr>
                <w:rFonts w:ascii="Arial" w:hAnsi="Arial" w:cs="Arial"/>
              </w:rPr>
            </w:pPr>
            <w:r w:rsidRPr="00C208DC">
              <w:rPr>
                <w:rFonts w:ascii="Arial" w:hAnsi="Arial" w:cs="Arial"/>
              </w:rPr>
              <w:t>Head of SEND</w:t>
            </w:r>
            <w:r w:rsidR="00E93C63">
              <w:rPr>
                <w:rFonts w:ascii="Arial" w:hAnsi="Arial" w:cs="Arial"/>
              </w:rPr>
              <w:t xml:space="preserve"> Services</w:t>
            </w:r>
          </w:p>
          <w:p w:rsidRPr="00C208DC" w:rsidR="002D50CA" w:rsidP="003F72C4" w:rsidRDefault="003D6B06" w14:paraId="3A610244" w14:textId="525CC86F">
            <w:pPr>
              <w:spacing w:after="160"/>
              <w:jc w:val="left"/>
              <w:rPr>
                <w:rFonts w:ascii="Arial" w:hAnsi="Arial" w:cs="Arial"/>
              </w:rPr>
            </w:pPr>
            <w:r>
              <w:rPr>
                <w:rFonts w:ascii="Arial" w:hAnsi="Arial" w:cs="Arial"/>
              </w:rPr>
              <w:t>Headteacher of Specialist Education Services</w:t>
            </w:r>
            <w:r w:rsidR="002D50CA">
              <w:rPr>
                <w:rFonts w:ascii="Arial" w:hAnsi="Arial" w:cs="Arial"/>
              </w:rPr>
              <w:t xml:space="preserve"> (Vice Chair)</w:t>
            </w:r>
          </w:p>
        </w:tc>
      </w:tr>
    </w:tbl>
    <w:p w:rsidRPr="00C208DC" w:rsidR="0019143F" w:rsidP="003465A9" w:rsidRDefault="0019143F" w14:paraId="22263F19" w14:textId="77777777">
      <w:pPr>
        <w:rPr>
          <w:rFonts w:ascii="Arial" w:hAnsi="Arial" w:cs="Arial"/>
        </w:rPr>
      </w:pPr>
    </w:p>
    <w:p w:rsidRPr="00C208DC" w:rsidR="00801669" w:rsidP="003465A9" w:rsidRDefault="00801669" w14:paraId="29FC380B" w14:textId="63C1F057">
      <w:pPr>
        <w:rPr>
          <w:rFonts w:ascii="Arial" w:hAnsi="Arial" w:cs="Arial"/>
        </w:rPr>
      </w:pPr>
      <w:r w:rsidRPr="00C208DC">
        <w:rPr>
          <w:rFonts w:ascii="Arial" w:hAnsi="Arial" w:cs="Arial"/>
        </w:rPr>
        <w:t xml:space="preserve">If for any reason the nominated chairperson is not available and the meeting </w:t>
      </w:r>
      <w:r w:rsidR="00C2409B">
        <w:rPr>
          <w:rFonts w:ascii="Arial" w:hAnsi="Arial" w:cs="Arial"/>
        </w:rPr>
        <w:t>should</w:t>
      </w:r>
      <w:r w:rsidRPr="00C208DC" w:rsidR="00C2409B">
        <w:rPr>
          <w:rFonts w:ascii="Arial" w:hAnsi="Arial" w:cs="Arial"/>
        </w:rPr>
        <w:t xml:space="preserve"> </w:t>
      </w:r>
      <w:r w:rsidRPr="00C208DC">
        <w:rPr>
          <w:rFonts w:ascii="Arial" w:hAnsi="Arial" w:cs="Arial"/>
        </w:rPr>
        <w:t xml:space="preserve">go ahead, the role of the chairperson will be delegated to </w:t>
      </w:r>
      <w:r w:rsidR="006302F4">
        <w:rPr>
          <w:rFonts w:ascii="Arial" w:hAnsi="Arial" w:cs="Arial"/>
        </w:rPr>
        <w:t>the nominated vice chair.</w:t>
      </w:r>
    </w:p>
    <w:p w:rsidRPr="00C208DC" w:rsidR="009438C7" w:rsidP="003465A9" w:rsidRDefault="00C71B74" w14:paraId="301AF39F" w14:textId="5430CBF9">
      <w:pPr>
        <w:rPr>
          <w:rFonts w:ascii="Arial" w:hAnsi="Arial" w:cs="Arial"/>
        </w:rPr>
      </w:pPr>
      <w:r w:rsidRPr="00C208DC">
        <w:rPr>
          <w:rFonts w:ascii="Arial" w:hAnsi="Arial" w:cs="Arial"/>
        </w:rPr>
        <w:t xml:space="preserve">The role of the </w:t>
      </w:r>
      <w:r w:rsidRPr="00C208DC" w:rsidR="00DF0AC7">
        <w:rPr>
          <w:rFonts w:ascii="Arial" w:hAnsi="Arial" w:cs="Arial"/>
        </w:rPr>
        <w:t xml:space="preserve">Panel </w:t>
      </w:r>
      <w:r w:rsidRPr="00C208DC">
        <w:rPr>
          <w:rFonts w:ascii="Arial" w:hAnsi="Arial" w:cs="Arial"/>
        </w:rPr>
        <w:t xml:space="preserve">chairperson is to ensure that </w:t>
      </w:r>
      <w:r w:rsidRPr="00C208DC" w:rsidR="006952AE">
        <w:rPr>
          <w:rFonts w:ascii="Arial" w:hAnsi="Arial" w:cs="Arial"/>
        </w:rPr>
        <w:t xml:space="preserve">– </w:t>
      </w:r>
    </w:p>
    <w:p w:rsidRPr="00C208DC" w:rsidR="009438C7" w:rsidP="009438C7" w:rsidRDefault="00C71B74" w14:paraId="31696EA7" w14:textId="1D8DBD66">
      <w:pPr>
        <w:pStyle w:val="ListParagraph"/>
        <w:numPr>
          <w:ilvl w:val="0"/>
          <w:numId w:val="5"/>
        </w:numPr>
        <w:rPr>
          <w:rFonts w:ascii="Arial" w:hAnsi="Arial" w:cs="Arial"/>
        </w:rPr>
      </w:pPr>
      <w:r w:rsidRPr="00C208DC">
        <w:rPr>
          <w:rFonts w:ascii="Arial" w:hAnsi="Arial" w:cs="Arial"/>
        </w:rPr>
        <w:t xml:space="preserve">all cases </w:t>
      </w:r>
      <w:r w:rsidRPr="00C208DC" w:rsidR="00F74F51">
        <w:rPr>
          <w:rFonts w:ascii="Arial" w:hAnsi="Arial" w:cs="Arial"/>
        </w:rPr>
        <w:t xml:space="preserve">brought to </w:t>
      </w:r>
      <w:r w:rsidRPr="00C208DC">
        <w:rPr>
          <w:rFonts w:ascii="Arial" w:hAnsi="Arial" w:cs="Arial"/>
        </w:rPr>
        <w:t xml:space="preserve">the Panel are </w:t>
      </w:r>
      <w:r w:rsidRPr="00C208DC" w:rsidR="00F74F51">
        <w:rPr>
          <w:rFonts w:ascii="Arial" w:hAnsi="Arial" w:cs="Arial"/>
        </w:rPr>
        <w:t xml:space="preserve">considered appropriately, fairly, and </w:t>
      </w:r>
      <w:r w:rsidRPr="00C208DC" w:rsidR="000B4A3B">
        <w:rPr>
          <w:rFonts w:ascii="Arial" w:hAnsi="Arial" w:cs="Arial"/>
        </w:rPr>
        <w:t>looked at as an individual</w:t>
      </w:r>
    </w:p>
    <w:p w:rsidRPr="00C208DC" w:rsidR="00F74F51" w:rsidP="009438C7" w:rsidRDefault="00F74F51" w14:paraId="5FDB799C" w14:textId="3595ADBD">
      <w:pPr>
        <w:pStyle w:val="ListParagraph"/>
        <w:numPr>
          <w:ilvl w:val="0"/>
          <w:numId w:val="5"/>
        </w:numPr>
        <w:rPr>
          <w:rFonts w:ascii="Arial" w:hAnsi="Arial" w:cs="Arial"/>
        </w:rPr>
      </w:pPr>
      <w:r w:rsidRPr="00C208DC">
        <w:rPr>
          <w:rFonts w:ascii="Arial" w:hAnsi="Arial" w:cs="Arial"/>
        </w:rPr>
        <w:t xml:space="preserve">decisions are taken </w:t>
      </w:r>
      <w:r w:rsidRPr="00C208DC" w:rsidR="009438C7">
        <w:rPr>
          <w:rFonts w:ascii="Arial" w:hAnsi="Arial" w:cs="Arial"/>
        </w:rPr>
        <w:t xml:space="preserve">in line with the SEND legislation, </w:t>
      </w:r>
      <w:r w:rsidRPr="00C208DC" w:rsidR="006D742D">
        <w:rPr>
          <w:rFonts w:ascii="Arial" w:hAnsi="Arial" w:cs="Arial"/>
        </w:rPr>
        <w:t xml:space="preserve">informed by the available evidence and in a </w:t>
      </w:r>
      <w:r w:rsidRPr="00C208DC" w:rsidR="006E1E77">
        <w:rPr>
          <w:rFonts w:ascii="Arial" w:hAnsi="Arial" w:cs="Arial"/>
        </w:rPr>
        <w:t xml:space="preserve">consistent </w:t>
      </w:r>
      <w:r w:rsidRPr="00C208DC" w:rsidR="00E55290">
        <w:rPr>
          <w:rFonts w:ascii="Arial" w:hAnsi="Arial" w:cs="Arial"/>
        </w:rPr>
        <w:t>manner.</w:t>
      </w:r>
    </w:p>
    <w:p w:rsidRPr="00C208DC" w:rsidR="006952AE" w:rsidP="009438C7" w:rsidRDefault="006952AE" w14:paraId="369D47C7" w14:textId="31FB8D4C">
      <w:pPr>
        <w:pStyle w:val="ListParagraph"/>
        <w:numPr>
          <w:ilvl w:val="0"/>
          <w:numId w:val="5"/>
        </w:numPr>
        <w:rPr>
          <w:rFonts w:ascii="Arial" w:hAnsi="Arial" w:cs="Arial"/>
        </w:rPr>
      </w:pPr>
      <w:r w:rsidRPr="00C208DC">
        <w:rPr>
          <w:rFonts w:ascii="Arial" w:hAnsi="Arial" w:cs="Arial"/>
        </w:rPr>
        <w:t xml:space="preserve">decisions and the reasons for them are recorded </w:t>
      </w:r>
      <w:r w:rsidRPr="00C208DC" w:rsidR="000B4CFF">
        <w:rPr>
          <w:rFonts w:ascii="Arial" w:hAnsi="Arial" w:cs="Arial"/>
        </w:rPr>
        <w:t xml:space="preserve">fully and </w:t>
      </w:r>
      <w:r w:rsidRPr="00C208DC" w:rsidR="00AC6F1D">
        <w:rPr>
          <w:rFonts w:ascii="Arial" w:hAnsi="Arial" w:cs="Arial"/>
        </w:rPr>
        <w:t>accurately.</w:t>
      </w:r>
    </w:p>
    <w:p w:rsidRPr="00C208DC" w:rsidR="00166337" w:rsidP="00166337" w:rsidRDefault="00166337" w14:paraId="19112922" w14:textId="6E23656C">
      <w:pPr>
        <w:rPr>
          <w:rFonts w:ascii="Arial" w:hAnsi="Arial" w:cs="Arial"/>
        </w:rPr>
      </w:pPr>
      <w:r w:rsidRPr="00C208DC">
        <w:rPr>
          <w:rFonts w:ascii="Arial" w:hAnsi="Arial" w:cs="Arial"/>
        </w:rPr>
        <w:t xml:space="preserve">The chairperson </w:t>
      </w:r>
      <w:r w:rsidRPr="00C208DC" w:rsidR="007A3592">
        <w:rPr>
          <w:rFonts w:ascii="Arial" w:hAnsi="Arial" w:cs="Arial"/>
        </w:rPr>
        <w:t>is responsible for the conduct of Panel meetings</w:t>
      </w:r>
      <w:r w:rsidRPr="00C208DC" w:rsidR="00D651A5">
        <w:rPr>
          <w:rFonts w:ascii="Arial" w:hAnsi="Arial" w:cs="Arial"/>
        </w:rPr>
        <w:t xml:space="preserve"> </w:t>
      </w:r>
      <w:r w:rsidRPr="00C208DC" w:rsidR="007A3592">
        <w:rPr>
          <w:rFonts w:ascii="Arial" w:hAnsi="Arial" w:cs="Arial"/>
        </w:rPr>
        <w:t xml:space="preserve">and will endeavour to reach consensus </w:t>
      </w:r>
      <w:r w:rsidRPr="00C208DC" w:rsidR="00D574F7">
        <w:rPr>
          <w:rFonts w:ascii="Arial" w:hAnsi="Arial" w:cs="Arial"/>
        </w:rPr>
        <w:t>with</w:t>
      </w:r>
      <w:r w:rsidRPr="00C208DC" w:rsidR="004D27D4">
        <w:rPr>
          <w:rFonts w:ascii="Arial" w:hAnsi="Arial" w:cs="Arial"/>
        </w:rPr>
        <w:t xml:space="preserve"> the</w:t>
      </w:r>
      <w:r w:rsidRPr="00C208DC" w:rsidR="007A3592">
        <w:rPr>
          <w:rFonts w:ascii="Arial" w:hAnsi="Arial" w:cs="Arial"/>
        </w:rPr>
        <w:t xml:space="preserve"> Panel.</w:t>
      </w:r>
      <w:r w:rsidRPr="00C208DC" w:rsidR="007420F7">
        <w:rPr>
          <w:rFonts w:ascii="Arial" w:hAnsi="Arial" w:cs="Arial"/>
        </w:rPr>
        <w:t xml:space="preserve"> </w:t>
      </w:r>
      <w:r w:rsidRPr="00C208DC" w:rsidR="00DE219B">
        <w:rPr>
          <w:rFonts w:ascii="Arial" w:hAnsi="Arial" w:cs="Arial"/>
        </w:rPr>
        <w:t>W</w:t>
      </w:r>
      <w:r w:rsidRPr="00C208DC" w:rsidR="007420F7">
        <w:rPr>
          <w:rFonts w:ascii="Arial" w:hAnsi="Arial" w:cs="Arial"/>
        </w:rPr>
        <w:t>here agreement cannot be reached, however, the final responsibility for making decisions rests with the Panel chairperson</w:t>
      </w:r>
      <w:r w:rsidRPr="00C208DC" w:rsidR="009A0470">
        <w:rPr>
          <w:rFonts w:ascii="Arial" w:hAnsi="Arial" w:cs="Arial"/>
        </w:rPr>
        <w:t xml:space="preserve">, in line with the delegated authority that they hold under the </w:t>
      </w:r>
      <w:r w:rsidRPr="00C208DC" w:rsidR="003D6B05">
        <w:rPr>
          <w:rFonts w:ascii="Arial" w:hAnsi="Arial" w:cs="Arial"/>
        </w:rPr>
        <w:t xml:space="preserve">Suffolk </w:t>
      </w:r>
      <w:r w:rsidRPr="00C208DC" w:rsidR="00DF0AC7">
        <w:rPr>
          <w:rFonts w:ascii="Arial" w:hAnsi="Arial" w:cs="Arial"/>
        </w:rPr>
        <w:t>SEND</w:t>
      </w:r>
      <w:r w:rsidRPr="00C208DC">
        <w:rPr>
          <w:rFonts w:ascii="Arial" w:hAnsi="Arial" w:cs="Arial"/>
        </w:rPr>
        <w:t xml:space="preserve"> scheme of delegation. </w:t>
      </w:r>
      <w:r w:rsidRPr="00C208DC" w:rsidR="009A0470">
        <w:rPr>
          <w:rFonts w:ascii="Arial" w:hAnsi="Arial" w:cs="Arial"/>
        </w:rPr>
        <w:t xml:space="preserve">The chairperson </w:t>
      </w:r>
      <w:r w:rsidRPr="00C208DC">
        <w:rPr>
          <w:rFonts w:ascii="Arial" w:hAnsi="Arial" w:cs="Arial"/>
        </w:rPr>
        <w:t>must ensure that decisions are taken in the best interests of children and young people, while upholding the effective use of public resources.</w:t>
      </w:r>
    </w:p>
    <w:p w:rsidRPr="00C208DC" w:rsidR="00F80D69" w:rsidP="00166337" w:rsidRDefault="00F80D69" w14:paraId="5D9AB05E" w14:textId="77777777">
      <w:pPr>
        <w:rPr>
          <w:rFonts w:ascii="Arial" w:hAnsi="Arial" w:cs="Arial"/>
        </w:rPr>
      </w:pPr>
    </w:p>
    <w:p w:rsidRPr="00C208DC" w:rsidR="00F80D69" w:rsidP="00F80D69" w:rsidRDefault="00F80D69" w14:paraId="1FEBD658" w14:textId="77777777">
      <w:pPr>
        <w:pStyle w:val="Heading2"/>
        <w:rPr>
          <w:rFonts w:ascii="Arial" w:hAnsi="Arial" w:cs="Arial"/>
        </w:rPr>
      </w:pPr>
      <w:r w:rsidRPr="00C208DC">
        <w:rPr>
          <w:rFonts w:ascii="Arial" w:hAnsi="Arial" w:cs="Arial"/>
        </w:rPr>
        <w:t>Membership</w:t>
      </w:r>
    </w:p>
    <w:p w:rsidRPr="00C208DC" w:rsidR="00F80D69" w:rsidP="00F80D69" w:rsidRDefault="00F80D69" w14:paraId="358ABF91" w14:textId="2871D96C">
      <w:pPr>
        <w:rPr>
          <w:rFonts w:ascii="Arial" w:hAnsi="Arial" w:cs="Arial"/>
        </w:rPr>
      </w:pPr>
      <w:r w:rsidRPr="00C208DC">
        <w:rPr>
          <w:rFonts w:ascii="Arial" w:hAnsi="Arial" w:cs="Arial"/>
        </w:rPr>
        <w:t>The membership of each Panel will be as follows.</w:t>
      </w:r>
    </w:p>
    <w:tbl>
      <w:tblPr>
        <w:tblStyle w:val="TableGrid"/>
        <w:tblW w:w="0" w:type="auto"/>
        <w:tblLook w:val="04A0" w:firstRow="1" w:lastRow="0" w:firstColumn="1" w:lastColumn="0" w:noHBand="0" w:noVBand="1"/>
      </w:tblPr>
      <w:tblGrid>
        <w:gridCol w:w="2689"/>
        <w:gridCol w:w="7767"/>
      </w:tblGrid>
      <w:tr w:rsidRPr="00C208DC" w:rsidR="003670C8" w:rsidTr="00F92056" w14:paraId="21811EC0" w14:textId="77777777">
        <w:tc>
          <w:tcPr>
            <w:tcW w:w="2689" w:type="dxa"/>
            <w:shd w:val="clear" w:color="auto" w:fill="70AD47" w:themeFill="accent6"/>
          </w:tcPr>
          <w:p w:rsidRPr="00C208DC" w:rsidR="003670C8" w:rsidP="006C619E" w:rsidRDefault="003670C8" w14:paraId="78064208" w14:textId="77777777">
            <w:pPr>
              <w:spacing w:after="160"/>
              <w:rPr>
                <w:rFonts w:ascii="Arial" w:hAnsi="Arial" w:cs="Arial"/>
                <w:b/>
                <w:bCs/>
                <w:color w:val="FFFFFF" w:themeColor="background1"/>
              </w:rPr>
            </w:pPr>
            <w:r w:rsidRPr="00C208DC">
              <w:rPr>
                <w:rFonts w:ascii="Arial" w:hAnsi="Arial" w:cs="Arial"/>
                <w:b/>
                <w:bCs/>
                <w:color w:val="FFFFFF" w:themeColor="background1"/>
              </w:rPr>
              <w:t>Panel</w:t>
            </w:r>
          </w:p>
        </w:tc>
        <w:tc>
          <w:tcPr>
            <w:tcW w:w="7767" w:type="dxa"/>
            <w:shd w:val="clear" w:color="auto" w:fill="70AD47" w:themeFill="accent6"/>
          </w:tcPr>
          <w:p w:rsidRPr="00C208DC" w:rsidR="003670C8" w:rsidP="006C619E" w:rsidRDefault="003670C8" w14:paraId="2320198E" w14:textId="2F8E7BE4">
            <w:pPr>
              <w:spacing w:after="160"/>
              <w:rPr>
                <w:rFonts w:ascii="Arial" w:hAnsi="Arial" w:cs="Arial"/>
                <w:b/>
                <w:bCs/>
                <w:color w:val="FFFFFF" w:themeColor="background1"/>
              </w:rPr>
            </w:pPr>
            <w:r w:rsidRPr="00C208DC">
              <w:rPr>
                <w:rFonts w:ascii="Arial" w:hAnsi="Arial" w:cs="Arial"/>
                <w:b/>
                <w:bCs/>
                <w:color w:val="FFFFFF" w:themeColor="background1"/>
              </w:rPr>
              <w:t>Members</w:t>
            </w:r>
          </w:p>
        </w:tc>
      </w:tr>
      <w:tr w:rsidRPr="00C208DC" w:rsidR="003670C8" w:rsidTr="00F92056" w14:paraId="05509FF5" w14:textId="77777777">
        <w:tc>
          <w:tcPr>
            <w:tcW w:w="2689" w:type="dxa"/>
            <w:shd w:val="clear" w:color="auto" w:fill="A8D08D" w:themeFill="accent6" w:themeFillTint="99"/>
          </w:tcPr>
          <w:p w:rsidRPr="00C208DC" w:rsidR="003670C8" w:rsidP="006C619E" w:rsidRDefault="67EE5ADC" w14:paraId="71856E22" w14:textId="26949987">
            <w:pPr>
              <w:spacing w:after="160"/>
              <w:rPr>
                <w:rFonts w:ascii="Arial" w:hAnsi="Arial" w:cs="Arial"/>
                <w:b/>
                <w:bCs/>
                <w:color w:val="FFFFFF" w:themeColor="background1"/>
              </w:rPr>
            </w:pPr>
            <w:r w:rsidRPr="00C208DC">
              <w:rPr>
                <w:rFonts w:ascii="Arial" w:hAnsi="Arial" w:cs="Arial"/>
                <w:b/>
                <w:bCs/>
                <w:color w:val="FFFFFF" w:themeColor="background1"/>
              </w:rPr>
              <w:t>County EHC</w:t>
            </w:r>
            <w:r w:rsidR="00600664">
              <w:rPr>
                <w:rFonts w:ascii="Arial" w:hAnsi="Arial" w:cs="Arial"/>
                <w:b/>
                <w:bCs/>
                <w:color w:val="FFFFFF" w:themeColor="background1"/>
              </w:rPr>
              <w:t xml:space="preserve"> </w:t>
            </w:r>
            <w:r w:rsidRPr="00C208DC">
              <w:rPr>
                <w:rFonts w:ascii="Arial" w:hAnsi="Arial" w:cs="Arial"/>
                <w:b/>
                <w:bCs/>
                <w:color w:val="FFFFFF" w:themeColor="background1"/>
              </w:rPr>
              <w:t>N</w:t>
            </w:r>
            <w:r w:rsidR="00600664">
              <w:rPr>
                <w:rFonts w:ascii="Arial" w:hAnsi="Arial" w:cs="Arial"/>
                <w:b/>
                <w:bCs/>
                <w:color w:val="FFFFFF" w:themeColor="background1"/>
              </w:rPr>
              <w:t>eeds</w:t>
            </w:r>
            <w:r w:rsidRPr="00C208DC">
              <w:rPr>
                <w:rFonts w:ascii="Arial" w:hAnsi="Arial" w:cs="Arial"/>
                <w:b/>
                <w:bCs/>
                <w:color w:val="FFFFFF" w:themeColor="background1"/>
              </w:rPr>
              <w:t xml:space="preserve"> </w:t>
            </w:r>
            <w:r w:rsidR="00D2090B">
              <w:rPr>
                <w:rFonts w:ascii="Arial" w:hAnsi="Arial" w:cs="Arial"/>
                <w:b/>
                <w:bCs/>
                <w:color w:val="FFFFFF" w:themeColor="background1"/>
              </w:rPr>
              <w:t xml:space="preserve">Assessment </w:t>
            </w:r>
            <w:r w:rsidRPr="00C208DC" w:rsidR="23539BB0">
              <w:rPr>
                <w:rFonts w:ascii="Arial" w:hAnsi="Arial" w:cs="Arial"/>
                <w:b/>
                <w:bCs/>
                <w:color w:val="FFFFFF" w:themeColor="background1"/>
              </w:rPr>
              <w:t>Panel</w:t>
            </w:r>
          </w:p>
        </w:tc>
        <w:tc>
          <w:tcPr>
            <w:tcW w:w="7767" w:type="dxa"/>
          </w:tcPr>
          <w:p w:rsidR="003670C8" w:rsidP="003670C8" w:rsidRDefault="5DF3FD87" w14:paraId="2D0C7EB5" w14:textId="2EEF48E5">
            <w:pPr>
              <w:spacing w:after="160"/>
              <w:jc w:val="left"/>
              <w:rPr>
                <w:rFonts w:ascii="Arial" w:hAnsi="Arial" w:cs="Arial"/>
              </w:rPr>
            </w:pPr>
            <w:r w:rsidRPr="00C208DC">
              <w:rPr>
                <w:rFonts w:ascii="Arial" w:hAnsi="Arial" w:cs="Arial"/>
                <w:b/>
                <w:bCs/>
              </w:rPr>
              <w:t xml:space="preserve">Family Services Operational Manager </w:t>
            </w:r>
            <w:r w:rsidRPr="00C208DC" w:rsidR="23539BB0">
              <w:rPr>
                <w:rFonts w:ascii="Arial" w:hAnsi="Arial" w:cs="Arial"/>
                <w:b/>
                <w:bCs/>
              </w:rPr>
              <w:t>*</w:t>
            </w:r>
            <w:r w:rsidRPr="00C208DC" w:rsidR="23539BB0">
              <w:rPr>
                <w:rFonts w:ascii="Arial" w:hAnsi="Arial" w:cs="Arial"/>
              </w:rPr>
              <w:t xml:space="preserve"> (Chair)</w:t>
            </w:r>
            <w:r w:rsidR="00574297">
              <w:rPr>
                <w:rFonts w:ascii="Arial" w:hAnsi="Arial" w:cs="Arial"/>
              </w:rPr>
              <w:t xml:space="preserve"> </w:t>
            </w:r>
          </w:p>
          <w:p w:rsidRPr="000B7934" w:rsidR="00D266D4" w:rsidP="003670C8" w:rsidRDefault="00AE6CAE" w14:paraId="0766C1A3" w14:textId="54AE72FA">
            <w:pPr>
              <w:spacing w:after="160"/>
              <w:jc w:val="left"/>
              <w:rPr>
                <w:rFonts w:ascii="Arial" w:hAnsi="Arial" w:cs="Arial"/>
                <w:b/>
                <w:bCs/>
              </w:rPr>
            </w:pPr>
            <w:r>
              <w:rPr>
                <w:rFonts w:ascii="Arial" w:hAnsi="Arial" w:cs="Arial"/>
                <w:b/>
                <w:bCs/>
              </w:rPr>
              <w:t xml:space="preserve">Family Services Area </w:t>
            </w:r>
            <w:r w:rsidR="00230D50">
              <w:rPr>
                <w:rFonts w:ascii="Arial" w:hAnsi="Arial" w:cs="Arial"/>
                <w:b/>
                <w:bCs/>
              </w:rPr>
              <w:t>Managers (</w:t>
            </w:r>
            <w:r>
              <w:rPr>
                <w:rFonts w:ascii="Arial" w:hAnsi="Arial" w:cs="Arial"/>
                <w:b/>
                <w:bCs/>
              </w:rPr>
              <w:t>Vice Chair rota)</w:t>
            </w:r>
          </w:p>
          <w:p w:rsidRPr="00C208DC" w:rsidR="003670C8" w:rsidP="003670C8" w:rsidRDefault="00C824D6" w14:paraId="53659E06" w14:textId="37E97A30">
            <w:pPr>
              <w:spacing w:after="160"/>
              <w:jc w:val="left"/>
              <w:rPr>
                <w:rFonts w:ascii="Arial" w:hAnsi="Arial" w:cs="Arial"/>
              </w:rPr>
            </w:pPr>
            <w:r>
              <w:rPr>
                <w:rFonts w:ascii="Arial" w:hAnsi="Arial" w:cs="Arial"/>
                <w:b/>
                <w:bCs/>
              </w:rPr>
              <w:t>Deputy/</w:t>
            </w:r>
            <w:r w:rsidR="00885D5F">
              <w:rPr>
                <w:rFonts w:ascii="Arial" w:hAnsi="Arial" w:cs="Arial"/>
                <w:b/>
                <w:bCs/>
              </w:rPr>
              <w:t xml:space="preserve">Senior </w:t>
            </w:r>
            <w:r w:rsidRPr="00C208DC" w:rsidR="00105BE8">
              <w:rPr>
                <w:rFonts w:ascii="Arial" w:hAnsi="Arial" w:cs="Arial"/>
                <w:b/>
                <w:bCs/>
              </w:rPr>
              <w:t>Educational Psychologist (SEP</w:t>
            </w:r>
            <w:r w:rsidRPr="00451F38" w:rsidR="00105BE8">
              <w:rPr>
                <w:rFonts w:ascii="Arial" w:hAnsi="Arial" w:cs="Arial"/>
                <w:b/>
                <w:bCs/>
              </w:rPr>
              <w:t>)</w:t>
            </w:r>
            <w:r w:rsidRPr="00451F38" w:rsidR="003670C8">
              <w:rPr>
                <w:rFonts w:ascii="Arial" w:hAnsi="Arial" w:cs="Arial"/>
                <w:b/>
                <w:bCs/>
              </w:rPr>
              <w:t>*</w:t>
            </w:r>
            <w:r w:rsidRPr="00451F38" w:rsidR="003670C8">
              <w:rPr>
                <w:rFonts w:ascii="Arial" w:hAnsi="Arial" w:cs="Arial"/>
              </w:rPr>
              <w:t xml:space="preserve"> (To consider evidence, allocate advice if the decision is to assess / agree next steps if the decision is not to assess)</w:t>
            </w:r>
            <w:r w:rsidRPr="00451F38" w:rsidR="00D651A5">
              <w:rPr>
                <w:rFonts w:ascii="Arial" w:hAnsi="Arial" w:cs="Arial"/>
              </w:rPr>
              <w:t>.</w:t>
            </w:r>
          </w:p>
          <w:p w:rsidRPr="00C208DC" w:rsidR="003670C8" w:rsidP="003670C8" w:rsidRDefault="00CC502A" w14:paraId="7C6C35D3" w14:textId="3F5C278D">
            <w:pPr>
              <w:spacing w:after="160"/>
              <w:jc w:val="left"/>
              <w:rPr>
                <w:rFonts w:ascii="Arial" w:hAnsi="Arial" w:cs="Arial"/>
              </w:rPr>
            </w:pPr>
            <w:r>
              <w:rPr>
                <w:rFonts w:ascii="Arial" w:hAnsi="Arial" w:cs="Arial"/>
                <w:b/>
                <w:bCs/>
              </w:rPr>
              <w:lastRenderedPageBreak/>
              <w:t>Head of Service</w:t>
            </w:r>
            <w:r w:rsidR="0031062D">
              <w:rPr>
                <w:rFonts w:ascii="Arial" w:hAnsi="Arial" w:cs="Arial"/>
                <w:b/>
                <w:bCs/>
              </w:rPr>
              <w:t xml:space="preserve"> from </w:t>
            </w:r>
            <w:r w:rsidRPr="00C208DC" w:rsidR="00CB2324">
              <w:rPr>
                <w:rFonts w:ascii="Arial" w:hAnsi="Arial" w:cs="Arial"/>
                <w:b/>
                <w:bCs/>
              </w:rPr>
              <w:t>Specialist Education Service</w:t>
            </w:r>
            <w:r w:rsidR="004E492F">
              <w:rPr>
                <w:rFonts w:ascii="Arial" w:hAnsi="Arial" w:cs="Arial"/>
                <w:b/>
                <w:bCs/>
              </w:rPr>
              <w:t xml:space="preserve"> teams</w:t>
            </w:r>
            <w:r w:rsidRPr="00C208DC" w:rsidR="003670C8">
              <w:rPr>
                <w:rFonts w:ascii="Arial" w:hAnsi="Arial" w:cs="Arial"/>
                <w:b/>
                <w:bCs/>
              </w:rPr>
              <w:t>*</w:t>
            </w:r>
            <w:r w:rsidRPr="00C208DC" w:rsidR="003670C8">
              <w:rPr>
                <w:rFonts w:ascii="Arial" w:hAnsi="Arial" w:cs="Arial"/>
              </w:rPr>
              <w:t xml:space="preserve"> to provide an understanding of school / setting context</w:t>
            </w:r>
            <w:r w:rsidRPr="00C208DC" w:rsidR="00F56085">
              <w:rPr>
                <w:rFonts w:ascii="Arial" w:hAnsi="Arial" w:cs="Arial"/>
              </w:rPr>
              <w:t xml:space="preserve">, </w:t>
            </w:r>
            <w:proofErr w:type="gramStart"/>
            <w:r w:rsidRPr="00C208DC" w:rsidR="00F56085">
              <w:rPr>
                <w:rFonts w:ascii="Arial" w:hAnsi="Arial" w:cs="Arial"/>
              </w:rPr>
              <w:t>systems</w:t>
            </w:r>
            <w:proofErr w:type="gramEnd"/>
            <w:r w:rsidRPr="00C208DC" w:rsidR="00F56085">
              <w:rPr>
                <w:rFonts w:ascii="Arial" w:hAnsi="Arial" w:cs="Arial"/>
              </w:rPr>
              <w:t xml:space="preserve"> and practices</w:t>
            </w:r>
            <w:r w:rsidR="004E492F">
              <w:rPr>
                <w:rFonts w:ascii="Arial" w:hAnsi="Arial" w:cs="Arial"/>
              </w:rPr>
              <w:t>.</w:t>
            </w:r>
          </w:p>
          <w:p w:rsidRPr="00C208DC" w:rsidR="003670C8" w:rsidP="003670C8" w:rsidRDefault="00C445E6" w14:paraId="5E59E433" w14:textId="793C8BF1">
            <w:pPr>
              <w:spacing w:after="160"/>
              <w:jc w:val="left"/>
              <w:rPr>
                <w:rFonts w:ascii="Arial" w:hAnsi="Arial" w:cs="Arial"/>
              </w:rPr>
            </w:pPr>
            <w:r w:rsidRPr="00C208DC">
              <w:rPr>
                <w:rFonts w:ascii="Arial" w:hAnsi="Arial" w:cs="Arial"/>
                <w:b/>
                <w:bCs/>
              </w:rPr>
              <w:t>S</w:t>
            </w:r>
            <w:r w:rsidRPr="00C208DC" w:rsidR="003670C8">
              <w:rPr>
                <w:rFonts w:ascii="Arial" w:hAnsi="Arial" w:cs="Arial"/>
                <w:b/>
                <w:bCs/>
              </w:rPr>
              <w:t xml:space="preserve">chool and setting </w:t>
            </w:r>
            <w:r w:rsidRPr="00C208DC" w:rsidR="00532695">
              <w:rPr>
                <w:rFonts w:ascii="Arial" w:hAnsi="Arial" w:cs="Arial"/>
                <w:b/>
                <w:bCs/>
              </w:rPr>
              <w:t>representatives</w:t>
            </w:r>
            <w:r w:rsidRPr="00C208DC" w:rsidR="003670C8">
              <w:rPr>
                <w:rFonts w:ascii="Arial" w:hAnsi="Arial" w:cs="Arial"/>
              </w:rPr>
              <w:t xml:space="preserve"> (school / setting context, to build understanding of the EHC process amongst school / setting staff)</w:t>
            </w:r>
            <w:r w:rsidRPr="00C208DC" w:rsidR="00D651A5">
              <w:rPr>
                <w:rFonts w:ascii="Arial" w:hAnsi="Arial" w:cs="Arial"/>
              </w:rPr>
              <w:t>.</w:t>
            </w:r>
          </w:p>
          <w:p w:rsidRPr="00C208DC" w:rsidR="003670C8" w:rsidP="003670C8" w:rsidRDefault="003670C8" w14:paraId="39945ECE" w14:textId="62F4D876">
            <w:pPr>
              <w:spacing w:after="160"/>
              <w:jc w:val="left"/>
              <w:rPr>
                <w:rFonts w:ascii="Arial" w:hAnsi="Arial" w:cs="Arial"/>
              </w:rPr>
            </w:pPr>
            <w:r w:rsidRPr="00C208DC">
              <w:rPr>
                <w:rFonts w:ascii="Arial" w:hAnsi="Arial" w:cs="Arial"/>
                <w:b/>
                <w:bCs/>
              </w:rPr>
              <w:t>Designated Lead from Social Care</w:t>
            </w:r>
            <w:r w:rsidR="00D2090B">
              <w:rPr>
                <w:rFonts w:ascii="Arial" w:hAnsi="Arial" w:cs="Arial"/>
                <w:b/>
                <w:bCs/>
              </w:rPr>
              <w:t>/Early Help</w:t>
            </w:r>
            <w:r w:rsidRPr="00C208DC">
              <w:rPr>
                <w:rFonts w:ascii="Arial" w:hAnsi="Arial" w:cs="Arial"/>
              </w:rPr>
              <w:t xml:space="preserve"> (to check involvement of social care / consider assessment if “not known”, consider referral to / involvement of early help)</w:t>
            </w:r>
            <w:r w:rsidRPr="00C208DC" w:rsidR="00D651A5">
              <w:rPr>
                <w:rFonts w:ascii="Arial" w:hAnsi="Arial" w:cs="Arial"/>
              </w:rPr>
              <w:t>.</w:t>
            </w:r>
          </w:p>
          <w:p w:rsidRPr="00C208DC" w:rsidR="009A691C" w:rsidP="009A691C" w:rsidRDefault="009A691C" w14:paraId="20B40017" w14:textId="061F9C65">
            <w:pPr>
              <w:spacing w:after="160"/>
              <w:jc w:val="left"/>
              <w:rPr>
                <w:rFonts w:ascii="Arial" w:hAnsi="Arial" w:cs="Arial"/>
              </w:rPr>
            </w:pPr>
            <w:r w:rsidRPr="00C208DC">
              <w:rPr>
                <w:rFonts w:ascii="Arial" w:hAnsi="Arial" w:cs="Arial"/>
                <w:b/>
                <w:bCs/>
              </w:rPr>
              <w:t>Designated Health Representative</w:t>
            </w:r>
            <w:r w:rsidRPr="00C208DC" w:rsidR="0066349F">
              <w:rPr>
                <w:rFonts w:ascii="Arial" w:hAnsi="Arial" w:cs="Arial"/>
                <w:b/>
                <w:bCs/>
              </w:rPr>
              <w:t>**</w:t>
            </w:r>
            <w:r w:rsidRPr="00C208DC">
              <w:rPr>
                <w:rFonts w:ascii="Arial" w:hAnsi="Arial" w:cs="Arial"/>
              </w:rPr>
              <w:t xml:space="preserve"> </w:t>
            </w:r>
            <w:r w:rsidRPr="00451F38">
              <w:rPr>
                <w:rFonts w:ascii="Arial" w:hAnsi="Arial" w:cs="Arial"/>
              </w:rPr>
              <w:t xml:space="preserve">(to check involvement of health services / consider assessment if “not known”, </w:t>
            </w:r>
            <w:r w:rsidRPr="00451F38">
              <w:rPr>
                <w:rFonts w:ascii="Arial" w:hAnsi="Arial" w:cs="Arial"/>
                <w:lang w:eastAsia="en-GB"/>
              </w:rPr>
              <w:t xml:space="preserve">signpost, provide consultancy and guidance regarding </w:t>
            </w:r>
            <w:r w:rsidRPr="00451F38">
              <w:rPr>
                <w:rFonts w:ascii="Arial" w:hAnsi="Arial" w:cs="Arial"/>
              </w:rPr>
              <w:t>referrals for medical needs)</w:t>
            </w:r>
          </w:p>
          <w:p w:rsidRPr="00C208DC" w:rsidR="00826EF7" w:rsidP="009A691C" w:rsidRDefault="0251EBB6" w14:paraId="24D0D4EF" w14:textId="245DB767">
            <w:pPr>
              <w:spacing w:after="160"/>
              <w:jc w:val="left"/>
              <w:rPr>
                <w:rFonts w:ascii="Arial" w:hAnsi="Arial" w:cs="Arial"/>
              </w:rPr>
            </w:pPr>
            <w:r w:rsidRPr="00C208DC">
              <w:rPr>
                <w:rFonts w:ascii="Arial" w:hAnsi="Arial" w:cs="Arial"/>
                <w:b/>
                <w:bCs/>
              </w:rPr>
              <w:t xml:space="preserve">Suffolk County Council </w:t>
            </w:r>
            <w:r w:rsidRPr="00C208DC" w:rsidR="0758E736">
              <w:rPr>
                <w:rFonts w:ascii="Arial" w:hAnsi="Arial" w:cs="Arial"/>
                <w:b/>
                <w:bCs/>
              </w:rPr>
              <w:t>Early Years</w:t>
            </w:r>
            <w:r w:rsidRPr="00C208DC" w:rsidR="60F0B522">
              <w:rPr>
                <w:rFonts w:ascii="Arial" w:hAnsi="Arial" w:cs="Arial"/>
                <w:b/>
                <w:bCs/>
              </w:rPr>
              <w:t xml:space="preserve"> </w:t>
            </w:r>
            <w:r w:rsidRPr="00C208DC" w:rsidR="562B0701">
              <w:rPr>
                <w:rFonts w:ascii="Arial" w:hAnsi="Arial" w:cs="Arial"/>
                <w:b/>
                <w:bCs/>
              </w:rPr>
              <w:t xml:space="preserve">team representative </w:t>
            </w:r>
            <w:r w:rsidRPr="00C208DC" w:rsidR="60F0B522">
              <w:rPr>
                <w:rFonts w:ascii="Arial" w:hAnsi="Arial" w:cs="Arial"/>
              </w:rPr>
              <w:t xml:space="preserve">to provide an understanding of early years </w:t>
            </w:r>
            <w:r w:rsidRPr="00C208DC" w:rsidR="5461B981">
              <w:rPr>
                <w:rFonts w:ascii="Arial" w:hAnsi="Arial" w:cs="Arial"/>
              </w:rPr>
              <w:t xml:space="preserve">provision context, </w:t>
            </w:r>
            <w:proofErr w:type="gramStart"/>
            <w:r w:rsidRPr="00C208DC" w:rsidR="5461B981">
              <w:rPr>
                <w:rFonts w:ascii="Arial" w:hAnsi="Arial" w:cs="Arial"/>
              </w:rPr>
              <w:t>systems</w:t>
            </w:r>
            <w:proofErr w:type="gramEnd"/>
            <w:r w:rsidRPr="00C208DC" w:rsidR="5461B981">
              <w:rPr>
                <w:rFonts w:ascii="Arial" w:hAnsi="Arial" w:cs="Arial"/>
              </w:rPr>
              <w:t xml:space="preserve"> and practice.</w:t>
            </w:r>
          </w:p>
          <w:p w:rsidRPr="00C208DC" w:rsidR="00F56085" w:rsidP="007C1FC9" w:rsidRDefault="00F56085" w14:paraId="55DC73BB" w14:textId="1FDD8EC4">
            <w:pPr>
              <w:spacing w:after="160"/>
              <w:jc w:val="left"/>
              <w:rPr>
                <w:rFonts w:ascii="Arial" w:hAnsi="Arial" w:cs="Arial"/>
                <w:b/>
                <w:bCs/>
              </w:rPr>
            </w:pPr>
          </w:p>
        </w:tc>
      </w:tr>
      <w:tr w:rsidRPr="00C208DC" w:rsidR="579212DC" w:rsidTr="00F92056" w14:paraId="71638C30" w14:textId="77777777">
        <w:tc>
          <w:tcPr>
            <w:tcW w:w="2689" w:type="dxa"/>
            <w:shd w:val="clear" w:color="auto" w:fill="A8D08D" w:themeFill="accent6" w:themeFillTint="99"/>
          </w:tcPr>
          <w:p w:rsidRPr="00C208DC" w:rsidR="6669030B" w:rsidP="579212DC" w:rsidRDefault="6669030B" w14:paraId="1FF68976" w14:textId="3F0FE009">
            <w:pPr>
              <w:spacing w:after="160"/>
              <w:rPr>
                <w:rFonts w:ascii="Arial" w:hAnsi="Arial" w:cs="Arial"/>
                <w:b/>
                <w:bCs/>
                <w:color w:val="FFFFFF" w:themeColor="background1"/>
              </w:rPr>
            </w:pPr>
            <w:r w:rsidRPr="00C208DC">
              <w:rPr>
                <w:rFonts w:ascii="Arial" w:hAnsi="Arial" w:cs="Arial"/>
                <w:b/>
                <w:bCs/>
                <w:color w:val="FFFFFF" w:themeColor="background1"/>
              </w:rPr>
              <w:lastRenderedPageBreak/>
              <w:t xml:space="preserve">Area </w:t>
            </w:r>
            <w:r w:rsidRPr="00C208DC" w:rsidR="006B7834">
              <w:rPr>
                <w:rFonts w:ascii="Arial" w:hAnsi="Arial" w:cs="Arial"/>
                <w:b/>
                <w:bCs/>
                <w:color w:val="FFFFFF" w:themeColor="background1"/>
              </w:rPr>
              <w:t>EHCP Panel</w:t>
            </w:r>
          </w:p>
          <w:p w:rsidRPr="00C208DC" w:rsidR="579212DC" w:rsidP="579212DC" w:rsidRDefault="579212DC" w14:paraId="5396E387" w14:textId="34406FB1">
            <w:pPr>
              <w:rPr>
                <w:rFonts w:ascii="Arial" w:hAnsi="Arial" w:cs="Arial"/>
                <w:b/>
                <w:bCs/>
                <w:color w:val="FFFFFF" w:themeColor="background1"/>
              </w:rPr>
            </w:pPr>
          </w:p>
        </w:tc>
        <w:tc>
          <w:tcPr>
            <w:tcW w:w="7767" w:type="dxa"/>
          </w:tcPr>
          <w:p w:rsidRPr="00C208DC" w:rsidR="4C0DFD12" w:rsidP="579212DC" w:rsidRDefault="4C0DFD12" w14:paraId="701B0C7E" w14:textId="756A98A0">
            <w:pPr>
              <w:spacing w:after="160"/>
              <w:jc w:val="left"/>
              <w:rPr>
                <w:rFonts w:ascii="Arial" w:hAnsi="Arial" w:cs="Arial"/>
              </w:rPr>
            </w:pPr>
            <w:r w:rsidRPr="00C208DC">
              <w:rPr>
                <w:rFonts w:ascii="Arial" w:hAnsi="Arial" w:cs="Arial"/>
                <w:b/>
                <w:bCs/>
              </w:rPr>
              <w:t>Area Family Services Manager</w:t>
            </w:r>
            <w:r w:rsidR="00AE52D3">
              <w:rPr>
                <w:rFonts w:ascii="Arial" w:hAnsi="Arial" w:cs="Arial"/>
                <w:b/>
                <w:bCs/>
              </w:rPr>
              <w:t>s</w:t>
            </w:r>
            <w:r w:rsidRPr="00C208DC">
              <w:rPr>
                <w:rFonts w:ascii="Arial" w:hAnsi="Arial" w:cs="Arial"/>
                <w:b/>
                <w:bCs/>
              </w:rPr>
              <w:t xml:space="preserve"> *</w:t>
            </w:r>
            <w:r w:rsidRPr="00C208DC">
              <w:rPr>
                <w:rFonts w:ascii="Arial" w:hAnsi="Arial" w:cs="Arial"/>
              </w:rPr>
              <w:t xml:space="preserve"> (Chair</w:t>
            </w:r>
            <w:r w:rsidR="00AE52D3">
              <w:rPr>
                <w:rFonts w:ascii="Arial" w:hAnsi="Arial" w:cs="Arial"/>
              </w:rPr>
              <w:t>/Vice Chair</w:t>
            </w:r>
            <w:r w:rsidRPr="00C208DC">
              <w:rPr>
                <w:rFonts w:ascii="Arial" w:hAnsi="Arial" w:cs="Arial"/>
              </w:rPr>
              <w:t>)</w:t>
            </w:r>
            <w:r w:rsidR="000F70FC">
              <w:rPr>
                <w:rFonts w:ascii="Arial" w:hAnsi="Arial" w:cs="Arial"/>
              </w:rPr>
              <w:t xml:space="preserve"> </w:t>
            </w:r>
          </w:p>
          <w:p w:rsidRPr="00C208DC" w:rsidR="4C0DFD12" w:rsidP="579212DC" w:rsidRDefault="00C824D6" w14:paraId="63590E38" w14:textId="7D5A6741">
            <w:pPr>
              <w:spacing w:after="160"/>
              <w:jc w:val="left"/>
              <w:rPr>
                <w:rFonts w:ascii="Arial" w:hAnsi="Arial" w:cs="Arial"/>
              </w:rPr>
            </w:pPr>
            <w:r>
              <w:rPr>
                <w:rFonts w:ascii="Arial" w:hAnsi="Arial" w:cs="Arial"/>
                <w:b/>
                <w:bCs/>
              </w:rPr>
              <w:t>Deputy/</w:t>
            </w:r>
            <w:r w:rsidRPr="00C208DC" w:rsidR="4C0DFD12">
              <w:rPr>
                <w:rFonts w:ascii="Arial" w:hAnsi="Arial" w:cs="Arial"/>
                <w:b/>
                <w:bCs/>
              </w:rPr>
              <w:t>Senior Educational Psychologist (SEP)*</w:t>
            </w:r>
            <w:r w:rsidRPr="00C208DC" w:rsidR="4C0DFD12">
              <w:rPr>
                <w:rFonts w:ascii="Arial" w:hAnsi="Arial" w:cs="Arial"/>
              </w:rPr>
              <w:t xml:space="preserve"> (</w:t>
            </w:r>
            <w:r w:rsidR="00597FA9">
              <w:rPr>
                <w:rFonts w:ascii="Arial" w:hAnsi="Arial" w:cs="Arial"/>
              </w:rPr>
              <w:t>To provide professional advice and guidance regarding the needs of the child</w:t>
            </w:r>
            <w:r w:rsidR="00323F81">
              <w:rPr>
                <w:rFonts w:ascii="Arial" w:hAnsi="Arial" w:cs="Arial"/>
              </w:rPr>
              <w:t xml:space="preserve"> and possible measures of support and intervention).</w:t>
            </w:r>
            <w:r w:rsidR="00C708BE">
              <w:rPr>
                <w:rFonts w:ascii="Arial" w:hAnsi="Arial" w:cs="Arial"/>
              </w:rPr>
              <w:t xml:space="preserve"> </w:t>
            </w:r>
          </w:p>
          <w:p w:rsidRPr="00C208DC" w:rsidR="00BC3B2D" w:rsidP="00BC3B2D" w:rsidRDefault="00BC3B2D" w14:paraId="1D39F529" w14:textId="77777777">
            <w:pPr>
              <w:spacing w:after="160"/>
              <w:jc w:val="left"/>
              <w:rPr>
                <w:rFonts w:ascii="Arial" w:hAnsi="Arial" w:cs="Arial"/>
              </w:rPr>
            </w:pPr>
            <w:r>
              <w:rPr>
                <w:rFonts w:ascii="Arial" w:hAnsi="Arial" w:cs="Arial"/>
                <w:b/>
                <w:bCs/>
              </w:rPr>
              <w:t xml:space="preserve">Head of Service from </w:t>
            </w:r>
            <w:r w:rsidRPr="00C208DC">
              <w:rPr>
                <w:rFonts w:ascii="Arial" w:hAnsi="Arial" w:cs="Arial"/>
                <w:b/>
                <w:bCs/>
              </w:rPr>
              <w:t>Specialist Education Service</w:t>
            </w:r>
            <w:r>
              <w:rPr>
                <w:rFonts w:ascii="Arial" w:hAnsi="Arial" w:cs="Arial"/>
                <w:b/>
                <w:bCs/>
              </w:rPr>
              <w:t xml:space="preserve"> teams</w:t>
            </w:r>
            <w:r w:rsidRPr="00C208DC">
              <w:rPr>
                <w:rFonts w:ascii="Arial" w:hAnsi="Arial" w:cs="Arial"/>
                <w:b/>
                <w:bCs/>
              </w:rPr>
              <w:t>*</w:t>
            </w:r>
            <w:r w:rsidRPr="00C208DC">
              <w:rPr>
                <w:rFonts w:ascii="Arial" w:hAnsi="Arial" w:cs="Arial"/>
              </w:rPr>
              <w:t xml:space="preserve"> to provide an understanding of school / setting context, </w:t>
            </w:r>
            <w:proofErr w:type="gramStart"/>
            <w:r w:rsidRPr="00C208DC">
              <w:rPr>
                <w:rFonts w:ascii="Arial" w:hAnsi="Arial" w:cs="Arial"/>
              </w:rPr>
              <w:t>systems</w:t>
            </w:r>
            <w:proofErr w:type="gramEnd"/>
            <w:r w:rsidRPr="00C208DC">
              <w:rPr>
                <w:rFonts w:ascii="Arial" w:hAnsi="Arial" w:cs="Arial"/>
              </w:rPr>
              <w:t xml:space="preserve"> and practices</w:t>
            </w:r>
            <w:r>
              <w:rPr>
                <w:rFonts w:ascii="Arial" w:hAnsi="Arial" w:cs="Arial"/>
              </w:rPr>
              <w:t>.</w:t>
            </w:r>
          </w:p>
          <w:p w:rsidRPr="00C208DC" w:rsidR="4C0DFD12" w:rsidP="579212DC" w:rsidRDefault="00532695" w14:paraId="180F297E" w14:textId="7EAB41C3">
            <w:pPr>
              <w:spacing w:after="160"/>
              <w:jc w:val="left"/>
              <w:rPr>
                <w:rFonts w:ascii="Arial" w:hAnsi="Arial" w:cs="Arial"/>
              </w:rPr>
            </w:pPr>
            <w:r w:rsidRPr="00C208DC">
              <w:rPr>
                <w:rFonts w:ascii="Arial" w:hAnsi="Arial" w:cs="Arial"/>
                <w:b/>
                <w:bCs/>
              </w:rPr>
              <w:t>School and setting representatives</w:t>
            </w:r>
            <w:r w:rsidRPr="00C208DC">
              <w:rPr>
                <w:rFonts w:ascii="Arial" w:hAnsi="Arial" w:cs="Arial"/>
              </w:rPr>
              <w:t xml:space="preserve"> </w:t>
            </w:r>
            <w:r w:rsidRPr="00C208DC" w:rsidR="4C0DFD12">
              <w:rPr>
                <w:rFonts w:ascii="Arial" w:hAnsi="Arial" w:cs="Arial"/>
              </w:rPr>
              <w:t>(school / setting context, to build understanding of the EHC process amongst school / setting staff).</w:t>
            </w:r>
            <w:r w:rsidR="005327EC">
              <w:rPr>
                <w:rFonts w:ascii="Arial" w:hAnsi="Arial" w:cs="Arial"/>
              </w:rPr>
              <w:t xml:space="preserve"> </w:t>
            </w:r>
          </w:p>
          <w:p w:rsidRPr="00C208DC" w:rsidR="4C0DFD12" w:rsidP="579212DC" w:rsidRDefault="4C0DFD12" w14:paraId="376353DB" w14:textId="181892B7">
            <w:pPr>
              <w:spacing w:after="160"/>
              <w:jc w:val="left"/>
              <w:rPr>
                <w:rFonts w:ascii="Arial" w:hAnsi="Arial" w:cs="Arial"/>
              </w:rPr>
            </w:pPr>
            <w:r w:rsidRPr="00C208DC">
              <w:rPr>
                <w:rFonts w:ascii="Arial" w:hAnsi="Arial" w:cs="Arial"/>
                <w:b/>
                <w:bCs/>
              </w:rPr>
              <w:t>Designated Lead from Social Care</w:t>
            </w:r>
            <w:r w:rsidRPr="00C208DC">
              <w:rPr>
                <w:rFonts w:ascii="Arial" w:hAnsi="Arial" w:cs="Arial"/>
              </w:rPr>
              <w:t xml:space="preserve"> (to check involvement of social care / consider assessment if “not known”, consider referral to / involvement of early help</w:t>
            </w:r>
            <w:r w:rsidR="00BE2A3D">
              <w:rPr>
                <w:rFonts w:ascii="Arial" w:hAnsi="Arial" w:cs="Arial"/>
              </w:rPr>
              <w:t xml:space="preserve"> and sign off social care content of EHCP</w:t>
            </w:r>
            <w:r w:rsidRPr="00C208DC">
              <w:rPr>
                <w:rFonts w:ascii="Arial" w:hAnsi="Arial" w:cs="Arial"/>
              </w:rPr>
              <w:t>).</w:t>
            </w:r>
            <w:r w:rsidR="00BE5D92">
              <w:rPr>
                <w:rFonts w:ascii="Arial" w:hAnsi="Arial" w:cs="Arial"/>
              </w:rPr>
              <w:t xml:space="preserve"> </w:t>
            </w:r>
          </w:p>
          <w:p w:rsidRPr="00C208DC" w:rsidR="00914815" w:rsidP="00914815" w:rsidRDefault="4C0DFD12" w14:paraId="4CB0AA34" w14:textId="60604835">
            <w:pPr>
              <w:jc w:val="left"/>
              <w:rPr>
                <w:rFonts w:ascii="Arial" w:hAnsi="Arial" w:cs="Arial"/>
                <w:lang w:eastAsia="en-GB"/>
              </w:rPr>
            </w:pPr>
            <w:r w:rsidRPr="00C208DC">
              <w:rPr>
                <w:rFonts w:ascii="Arial" w:hAnsi="Arial" w:cs="Arial"/>
                <w:b/>
                <w:bCs/>
              </w:rPr>
              <w:t>Designated Health Representative**</w:t>
            </w:r>
            <w:r w:rsidRPr="00C208DC">
              <w:rPr>
                <w:rFonts w:ascii="Arial" w:hAnsi="Arial" w:cs="Arial"/>
              </w:rPr>
              <w:t xml:space="preserve"> </w:t>
            </w:r>
            <w:r w:rsidRPr="00C208DC" w:rsidR="00914815">
              <w:rPr>
                <w:rFonts w:ascii="Arial" w:hAnsi="Arial" w:cs="Arial"/>
              </w:rPr>
              <w:t xml:space="preserve">to review the quality and completeness of the health-related content of EHCP. </w:t>
            </w:r>
            <w:r w:rsidRPr="00C208DC" w:rsidR="00914815">
              <w:rPr>
                <w:rFonts w:ascii="Arial" w:hAnsi="Arial" w:cs="Arial"/>
                <w:lang w:eastAsia="en-GB"/>
              </w:rPr>
              <w:t xml:space="preserve">Any provision over the core commissioned offer must be escalated to the </w:t>
            </w:r>
            <w:r w:rsidR="006245DA">
              <w:rPr>
                <w:rFonts w:ascii="Arial" w:hAnsi="Arial" w:cs="Arial"/>
                <w:lang w:eastAsia="en-GB"/>
              </w:rPr>
              <w:t>Integrated Care Board (ICB)</w:t>
            </w:r>
            <w:r w:rsidRPr="00C208DC" w:rsidR="00914815">
              <w:rPr>
                <w:rFonts w:ascii="Arial" w:hAnsi="Arial" w:cs="Arial"/>
                <w:lang w:eastAsia="en-GB"/>
              </w:rPr>
              <w:t xml:space="preserve"> D</w:t>
            </w:r>
            <w:r w:rsidR="006245DA">
              <w:rPr>
                <w:rFonts w:ascii="Arial" w:hAnsi="Arial" w:cs="Arial"/>
                <w:lang w:eastAsia="en-GB"/>
              </w:rPr>
              <w:t xml:space="preserve">esignation </w:t>
            </w:r>
            <w:r w:rsidRPr="00C208DC" w:rsidR="00914815">
              <w:rPr>
                <w:rFonts w:ascii="Arial" w:hAnsi="Arial" w:cs="Arial"/>
                <w:lang w:eastAsia="en-GB"/>
              </w:rPr>
              <w:t>C</w:t>
            </w:r>
            <w:r w:rsidR="006245DA">
              <w:rPr>
                <w:rFonts w:ascii="Arial" w:hAnsi="Arial" w:cs="Arial"/>
                <w:lang w:eastAsia="en-GB"/>
              </w:rPr>
              <w:t xml:space="preserve">linical </w:t>
            </w:r>
            <w:r w:rsidRPr="00C208DC" w:rsidR="00914815">
              <w:rPr>
                <w:rFonts w:ascii="Arial" w:hAnsi="Arial" w:cs="Arial"/>
                <w:lang w:eastAsia="en-GB"/>
              </w:rPr>
              <w:t>O</w:t>
            </w:r>
            <w:r w:rsidR="006245DA">
              <w:rPr>
                <w:rFonts w:ascii="Arial" w:hAnsi="Arial" w:cs="Arial"/>
                <w:lang w:eastAsia="en-GB"/>
              </w:rPr>
              <w:t>fficer</w:t>
            </w:r>
            <w:r w:rsidR="00504D42">
              <w:rPr>
                <w:rFonts w:ascii="Arial" w:hAnsi="Arial" w:cs="Arial"/>
                <w:lang w:eastAsia="en-GB"/>
              </w:rPr>
              <w:t xml:space="preserve"> (DCO)</w:t>
            </w:r>
            <w:r w:rsidRPr="00C208DC" w:rsidR="00914815">
              <w:rPr>
                <w:rFonts w:ascii="Arial" w:hAnsi="Arial" w:cs="Arial"/>
                <w:lang w:eastAsia="en-GB"/>
              </w:rPr>
              <w:t xml:space="preserve"> or commissioner on identification of the needs by the designated health professional. </w:t>
            </w:r>
            <w:r w:rsidR="00317F6C">
              <w:rPr>
                <w:rFonts w:ascii="Arial" w:hAnsi="Arial" w:cs="Arial"/>
                <w:lang w:eastAsia="en-GB"/>
              </w:rPr>
              <w:br/>
            </w:r>
          </w:p>
          <w:p w:rsidRPr="00C208DC" w:rsidR="4C0DFD12" w:rsidP="579212DC" w:rsidRDefault="4C0DFD12" w14:paraId="4B3877BE" w14:textId="307E63A9">
            <w:pPr>
              <w:spacing w:after="160"/>
              <w:jc w:val="left"/>
              <w:rPr>
                <w:rFonts w:ascii="Arial" w:hAnsi="Arial" w:cs="Arial"/>
              </w:rPr>
            </w:pPr>
            <w:r w:rsidRPr="00C208DC">
              <w:rPr>
                <w:rFonts w:ascii="Arial" w:hAnsi="Arial" w:cs="Arial"/>
                <w:b/>
                <w:bCs/>
              </w:rPr>
              <w:t xml:space="preserve">Suffolk County Council Early Years team representative </w:t>
            </w:r>
            <w:r w:rsidRPr="00C208DC">
              <w:rPr>
                <w:rFonts w:ascii="Arial" w:hAnsi="Arial" w:cs="Arial"/>
              </w:rPr>
              <w:t xml:space="preserve">to provide an understanding of early years provision context, </w:t>
            </w:r>
            <w:proofErr w:type="gramStart"/>
            <w:r w:rsidRPr="00C208DC">
              <w:rPr>
                <w:rFonts w:ascii="Arial" w:hAnsi="Arial" w:cs="Arial"/>
              </w:rPr>
              <w:t>systems</w:t>
            </w:r>
            <w:proofErr w:type="gramEnd"/>
            <w:r w:rsidRPr="00C208DC">
              <w:rPr>
                <w:rFonts w:ascii="Arial" w:hAnsi="Arial" w:cs="Arial"/>
              </w:rPr>
              <w:t xml:space="preserve"> and practice.</w:t>
            </w:r>
            <w:r w:rsidR="00000976">
              <w:rPr>
                <w:rFonts w:ascii="Arial" w:hAnsi="Arial" w:cs="Arial"/>
              </w:rPr>
              <w:t xml:space="preserve"> </w:t>
            </w:r>
          </w:p>
          <w:p w:rsidRPr="00C208DC" w:rsidR="579212DC" w:rsidP="579212DC" w:rsidRDefault="579212DC" w14:paraId="20DF1F7C" w14:textId="4FBE79BF">
            <w:pPr>
              <w:rPr>
                <w:rFonts w:ascii="Arial" w:hAnsi="Arial" w:cs="Arial"/>
                <w:b/>
                <w:bCs/>
                <w:highlight w:val="yellow"/>
              </w:rPr>
            </w:pPr>
          </w:p>
        </w:tc>
      </w:tr>
      <w:tr w:rsidRPr="00C208DC" w:rsidR="003670C8" w:rsidTr="00F92056" w14:paraId="4415EF0D" w14:textId="77777777">
        <w:tc>
          <w:tcPr>
            <w:tcW w:w="2689" w:type="dxa"/>
            <w:shd w:val="clear" w:color="auto" w:fill="A8D08D" w:themeFill="accent6" w:themeFillTint="99"/>
          </w:tcPr>
          <w:p w:rsidRPr="00C208DC" w:rsidR="003670C8" w:rsidP="00410F5C" w:rsidRDefault="5AB995C8" w14:paraId="01153760" w14:textId="03C8D016">
            <w:pPr>
              <w:spacing w:after="160"/>
              <w:jc w:val="left"/>
              <w:rPr>
                <w:rFonts w:ascii="Arial" w:hAnsi="Arial" w:cs="Arial"/>
                <w:b/>
                <w:bCs/>
                <w:color w:val="FFFFFF" w:themeColor="background1"/>
              </w:rPr>
            </w:pPr>
            <w:r w:rsidRPr="00C208DC">
              <w:rPr>
                <w:rFonts w:ascii="Arial" w:hAnsi="Arial" w:cs="Arial"/>
                <w:b/>
                <w:bCs/>
                <w:color w:val="FFFFFF" w:themeColor="background1"/>
              </w:rPr>
              <w:t xml:space="preserve">County </w:t>
            </w:r>
            <w:r w:rsidRPr="00C208DC" w:rsidR="1E7DC8EF">
              <w:rPr>
                <w:rFonts w:ascii="Arial" w:hAnsi="Arial" w:cs="Arial"/>
                <w:b/>
                <w:bCs/>
                <w:color w:val="FFFFFF" w:themeColor="background1"/>
              </w:rPr>
              <w:t>Independent</w:t>
            </w:r>
            <w:r w:rsidRPr="00C208DC" w:rsidR="17AA7DDD">
              <w:rPr>
                <w:rFonts w:ascii="Arial" w:hAnsi="Arial" w:cs="Arial"/>
                <w:b/>
                <w:bCs/>
                <w:color w:val="FFFFFF" w:themeColor="background1"/>
              </w:rPr>
              <w:t xml:space="preserve"> Placement</w:t>
            </w:r>
            <w:r w:rsidRPr="00C208DC" w:rsidR="23539BB0">
              <w:rPr>
                <w:rFonts w:ascii="Arial" w:hAnsi="Arial" w:cs="Arial"/>
                <w:b/>
                <w:bCs/>
                <w:color w:val="FFFFFF" w:themeColor="background1"/>
              </w:rPr>
              <w:t xml:space="preserve"> Panel</w:t>
            </w:r>
          </w:p>
        </w:tc>
        <w:tc>
          <w:tcPr>
            <w:tcW w:w="7767" w:type="dxa"/>
          </w:tcPr>
          <w:p w:rsidR="579212DC" w:rsidP="579212DC" w:rsidRDefault="227B46FB" w14:paraId="761F358D" w14:textId="46D03FF3">
            <w:pPr>
              <w:spacing w:after="160"/>
              <w:jc w:val="left"/>
              <w:rPr>
                <w:rFonts w:ascii="Arial" w:hAnsi="Arial" w:cs="Arial"/>
              </w:rPr>
            </w:pPr>
            <w:r w:rsidRPr="00C208DC">
              <w:rPr>
                <w:rFonts w:ascii="Arial" w:hAnsi="Arial" w:cs="Arial"/>
                <w:b/>
                <w:bCs/>
              </w:rPr>
              <w:t>Head of SEND</w:t>
            </w:r>
            <w:r w:rsidR="008C11C7">
              <w:rPr>
                <w:rFonts w:ascii="Arial" w:hAnsi="Arial" w:cs="Arial"/>
                <w:b/>
                <w:bCs/>
              </w:rPr>
              <w:t xml:space="preserve"> Services</w:t>
            </w:r>
            <w:r w:rsidRPr="00C208DC" w:rsidR="23539BB0">
              <w:rPr>
                <w:rFonts w:ascii="Arial" w:hAnsi="Arial" w:cs="Arial"/>
                <w:b/>
                <w:bCs/>
              </w:rPr>
              <w:t>*</w:t>
            </w:r>
            <w:r w:rsidRPr="00C208DC" w:rsidR="23539BB0">
              <w:rPr>
                <w:rFonts w:ascii="Arial" w:hAnsi="Arial" w:cs="Arial"/>
              </w:rPr>
              <w:t xml:space="preserve"> (Chair)</w:t>
            </w:r>
          </w:p>
          <w:p w:rsidRPr="00C208DC" w:rsidR="00191B98" w:rsidP="579212DC" w:rsidRDefault="00191B98" w14:paraId="6CCAACBC" w14:textId="380A8CFE">
            <w:pPr>
              <w:spacing w:after="160"/>
              <w:jc w:val="left"/>
              <w:rPr>
                <w:rFonts w:ascii="Arial" w:hAnsi="Arial" w:cs="Arial"/>
                <w:b/>
                <w:bCs/>
              </w:rPr>
            </w:pPr>
            <w:r>
              <w:rPr>
                <w:rFonts w:ascii="Arial" w:hAnsi="Arial" w:cs="Arial"/>
                <w:b/>
                <w:bCs/>
              </w:rPr>
              <w:t xml:space="preserve">Headteacher of SES* </w:t>
            </w:r>
            <w:r w:rsidRPr="00191B98">
              <w:rPr>
                <w:rFonts w:ascii="Arial" w:hAnsi="Arial" w:cs="Arial"/>
              </w:rPr>
              <w:t>(Vice chair)</w:t>
            </w:r>
          </w:p>
          <w:p w:rsidR="003670C8" w:rsidP="003670C8" w:rsidRDefault="00D977CB" w14:paraId="05EF9257" w14:textId="15B8D59A">
            <w:pPr>
              <w:spacing w:after="160"/>
              <w:jc w:val="left"/>
              <w:rPr>
                <w:rFonts w:ascii="Arial" w:hAnsi="Arial" w:cs="Arial"/>
                <w:b/>
                <w:bCs/>
              </w:rPr>
            </w:pPr>
            <w:r>
              <w:rPr>
                <w:rFonts w:ascii="Arial" w:hAnsi="Arial" w:cs="Arial"/>
                <w:b/>
                <w:bCs/>
              </w:rPr>
              <w:t>Principle</w:t>
            </w:r>
            <w:r w:rsidRPr="00C208DC" w:rsidR="23539BB0">
              <w:rPr>
                <w:rFonts w:ascii="Arial" w:hAnsi="Arial" w:cs="Arial"/>
                <w:b/>
                <w:bCs/>
              </w:rPr>
              <w:t xml:space="preserve"> Educational Psychologist</w:t>
            </w:r>
            <w:r w:rsidRPr="00C208DC" w:rsidR="00F56085">
              <w:rPr>
                <w:rFonts w:ascii="Arial" w:hAnsi="Arial" w:cs="Arial"/>
                <w:b/>
                <w:bCs/>
              </w:rPr>
              <w:t xml:space="preserve"> (</w:t>
            </w:r>
            <w:r>
              <w:rPr>
                <w:rFonts w:ascii="Arial" w:hAnsi="Arial" w:cs="Arial"/>
                <w:b/>
                <w:bCs/>
              </w:rPr>
              <w:t>P</w:t>
            </w:r>
            <w:r w:rsidRPr="00C208DC" w:rsidR="00F56085">
              <w:rPr>
                <w:rFonts w:ascii="Arial" w:hAnsi="Arial" w:cs="Arial"/>
                <w:b/>
                <w:bCs/>
              </w:rPr>
              <w:t>EP)</w:t>
            </w:r>
            <w:r w:rsidRPr="00C208DC" w:rsidR="23539BB0">
              <w:rPr>
                <w:rFonts w:ascii="Arial" w:hAnsi="Arial" w:cs="Arial"/>
                <w:b/>
                <w:bCs/>
              </w:rPr>
              <w:t>*</w:t>
            </w:r>
            <w:r w:rsidR="00E60BC5">
              <w:rPr>
                <w:rFonts w:ascii="Arial" w:hAnsi="Arial" w:cs="Arial"/>
                <w:b/>
                <w:bCs/>
              </w:rPr>
              <w:t xml:space="preserve"> t</w:t>
            </w:r>
            <w:r w:rsidR="00E60BC5">
              <w:rPr>
                <w:rFonts w:ascii="Arial" w:hAnsi="Arial" w:cs="Arial"/>
              </w:rPr>
              <w:t>o provide professional advice and guidance regarding the needs of the child and possible measures of support and intervention</w:t>
            </w:r>
          </w:p>
          <w:p w:rsidRPr="00C208DC" w:rsidR="003670C8" w:rsidP="003670C8" w:rsidRDefault="00E06501" w14:paraId="3B66C1C9" w14:textId="7C16506C">
            <w:pPr>
              <w:spacing w:after="160"/>
              <w:jc w:val="left"/>
              <w:rPr>
                <w:rFonts w:ascii="Arial" w:hAnsi="Arial" w:cs="Arial"/>
              </w:rPr>
            </w:pPr>
            <w:r w:rsidRPr="00C208DC">
              <w:rPr>
                <w:rFonts w:ascii="Arial" w:hAnsi="Arial" w:cs="Arial"/>
                <w:b/>
                <w:bCs/>
              </w:rPr>
              <w:t>School and setting representatives</w:t>
            </w:r>
            <w:r w:rsidRPr="00C208DC">
              <w:rPr>
                <w:rFonts w:ascii="Arial" w:hAnsi="Arial" w:cs="Arial"/>
              </w:rPr>
              <w:t xml:space="preserve"> </w:t>
            </w:r>
            <w:r w:rsidRPr="00C208DC" w:rsidR="003670C8">
              <w:rPr>
                <w:rFonts w:ascii="Arial" w:hAnsi="Arial" w:cs="Arial"/>
              </w:rPr>
              <w:t xml:space="preserve">school / setting context, </w:t>
            </w:r>
            <w:r w:rsidRPr="00C208DC" w:rsidR="00D679EE">
              <w:rPr>
                <w:rFonts w:ascii="Arial" w:hAnsi="Arial" w:cs="Arial"/>
              </w:rPr>
              <w:t xml:space="preserve">to provide a </w:t>
            </w:r>
            <w:r w:rsidRPr="00C208DC" w:rsidR="003670C8">
              <w:rPr>
                <w:rFonts w:ascii="Arial" w:hAnsi="Arial" w:cs="Arial"/>
              </w:rPr>
              <w:t>perspective</w:t>
            </w:r>
            <w:r w:rsidRPr="00C208DC" w:rsidR="00D679EE">
              <w:rPr>
                <w:rFonts w:ascii="Arial" w:hAnsi="Arial" w:cs="Arial"/>
              </w:rPr>
              <w:t xml:space="preserve"> on resourcing in a school / setting context, and to build understanding of the EHC decision-making process across schools and settings</w:t>
            </w:r>
          </w:p>
          <w:p w:rsidRPr="00BE2A3D" w:rsidR="003670C8" w:rsidP="003670C8" w:rsidRDefault="003670C8" w14:paraId="702504EC" w14:textId="3E001E3C">
            <w:pPr>
              <w:spacing w:after="160"/>
              <w:jc w:val="left"/>
              <w:rPr>
                <w:rFonts w:ascii="Arial" w:hAnsi="Arial" w:cs="Arial"/>
              </w:rPr>
            </w:pPr>
            <w:r w:rsidRPr="00C208DC">
              <w:rPr>
                <w:rFonts w:ascii="Arial" w:hAnsi="Arial" w:cs="Arial"/>
                <w:b/>
                <w:bCs/>
              </w:rPr>
              <w:t>Designated Social Care</w:t>
            </w:r>
            <w:r w:rsidR="00483EC5">
              <w:rPr>
                <w:rFonts w:ascii="Arial" w:hAnsi="Arial" w:cs="Arial"/>
                <w:b/>
                <w:bCs/>
              </w:rPr>
              <w:t xml:space="preserve"> Officer</w:t>
            </w:r>
            <w:r w:rsidRPr="00C208DC" w:rsidR="00C66397">
              <w:rPr>
                <w:rFonts w:ascii="Arial" w:hAnsi="Arial" w:cs="Arial"/>
                <w:b/>
                <w:bCs/>
              </w:rPr>
              <w:t xml:space="preserve"> </w:t>
            </w:r>
            <w:r w:rsidR="00483EC5">
              <w:rPr>
                <w:rFonts w:ascii="Arial" w:hAnsi="Arial" w:cs="Arial"/>
                <w:b/>
                <w:bCs/>
              </w:rPr>
              <w:t>(DCSO)</w:t>
            </w:r>
            <w:r w:rsidR="00BE2A3D">
              <w:rPr>
                <w:rFonts w:ascii="Arial" w:hAnsi="Arial" w:cs="Arial"/>
              </w:rPr>
              <w:t>to provide</w:t>
            </w:r>
            <w:r w:rsidR="004A0163">
              <w:rPr>
                <w:rFonts w:ascii="Arial" w:hAnsi="Arial" w:cs="Arial"/>
              </w:rPr>
              <w:t xml:space="preserve"> advice on escalation to complex cases</w:t>
            </w:r>
          </w:p>
          <w:p w:rsidRPr="00F11B33" w:rsidR="00F56085" w:rsidP="000E35B1" w:rsidRDefault="00BC2965" w14:paraId="7319E93E" w14:textId="4143A662">
            <w:pPr>
              <w:jc w:val="left"/>
              <w:rPr>
                <w:rFonts w:ascii="Arial" w:hAnsi="Arial" w:cs="Arial"/>
                <w:b/>
                <w:bCs/>
              </w:rPr>
            </w:pPr>
            <w:r w:rsidRPr="00936710">
              <w:rPr>
                <w:rFonts w:ascii="Arial" w:hAnsi="Arial" w:cs="Arial"/>
                <w:b/>
                <w:bCs/>
              </w:rPr>
              <w:lastRenderedPageBreak/>
              <w:t xml:space="preserve">Designated </w:t>
            </w:r>
            <w:r w:rsidR="00483EC5">
              <w:rPr>
                <w:rFonts w:ascii="Arial" w:hAnsi="Arial" w:cs="Arial"/>
                <w:b/>
                <w:bCs/>
              </w:rPr>
              <w:t xml:space="preserve">Clinical Officer (DCO) </w:t>
            </w:r>
            <w:r w:rsidRPr="00936710">
              <w:rPr>
                <w:rFonts w:ascii="Arial" w:hAnsi="Arial" w:cs="Arial"/>
                <w:b/>
                <w:bCs/>
              </w:rPr>
              <w:t>Health Representative</w:t>
            </w:r>
            <w:r w:rsidRPr="00936710" w:rsidR="0066349F">
              <w:rPr>
                <w:rFonts w:ascii="Arial" w:hAnsi="Arial" w:cs="Arial"/>
                <w:b/>
                <w:bCs/>
              </w:rPr>
              <w:t>**</w:t>
            </w:r>
            <w:r w:rsidRPr="00936710">
              <w:rPr>
                <w:rFonts w:ascii="Arial" w:hAnsi="Arial" w:cs="Arial"/>
              </w:rPr>
              <w:t xml:space="preserve"> </w:t>
            </w:r>
            <w:r w:rsidR="003C6D4C">
              <w:rPr>
                <w:rFonts w:ascii="Arial" w:hAnsi="Arial" w:cs="Arial"/>
              </w:rPr>
              <w:t>to provide advice on escalation to complex cases</w:t>
            </w:r>
            <w:r w:rsidRPr="00936710">
              <w:rPr>
                <w:rFonts w:ascii="Arial" w:hAnsi="Arial" w:cs="Arial"/>
                <w:lang w:eastAsia="en-GB"/>
              </w:rPr>
              <w:t xml:space="preserve"> </w:t>
            </w:r>
          </w:p>
        </w:tc>
      </w:tr>
    </w:tbl>
    <w:p w:rsidRPr="00C208DC" w:rsidR="00F80D69" w:rsidP="00F80D69" w:rsidRDefault="00F80D69" w14:paraId="7E0FC48C" w14:textId="3DF43189">
      <w:pPr>
        <w:rPr>
          <w:rFonts w:ascii="Arial" w:hAnsi="Arial" w:cs="Arial"/>
        </w:rPr>
      </w:pPr>
    </w:p>
    <w:p w:rsidRPr="00C208DC" w:rsidR="00F80D69" w:rsidP="00F80D69" w:rsidRDefault="00DD2040" w14:paraId="26E3F019" w14:textId="7BD2BB5D">
      <w:pPr>
        <w:rPr>
          <w:rFonts w:ascii="Arial" w:hAnsi="Arial" w:cs="Arial"/>
        </w:rPr>
      </w:pPr>
      <w:r w:rsidRPr="00C208DC">
        <w:rPr>
          <w:rFonts w:ascii="Arial" w:hAnsi="Arial" w:cs="Arial"/>
        </w:rPr>
        <w:t xml:space="preserve">*This designates the core membership who must be present or represented as a minimum </w:t>
      </w:r>
      <w:proofErr w:type="gramStart"/>
      <w:r w:rsidRPr="00C208DC">
        <w:rPr>
          <w:rFonts w:ascii="Arial" w:hAnsi="Arial" w:cs="Arial"/>
        </w:rPr>
        <w:t>in order for</w:t>
      </w:r>
      <w:proofErr w:type="gramEnd"/>
      <w:r w:rsidRPr="00C208DC">
        <w:rPr>
          <w:rFonts w:ascii="Arial" w:hAnsi="Arial" w:cs="Arial"/>
        </w:rPr>
        <w:t xml:space="preserve"> the Panel meeting to be quorate.</w:t>
      </w:r>
      <w:r w:rsidRPr="00C208DC" w:rsidR="00A07A01">
        <w:rPr>
          <w:rFonts w:ascii="Arial" w:hAnsi="Arial" w:cs="Arial"/>
        </w:rPr>
        <w:t xml:space="preserve"> It is, however, essential that </w:t>
      </w:r>
      <w:r w:rsidRPr="00C208DC" w:rsidR="00F80D69">
        <w:rPr>
          <w:rFonts w:ascii="Arial" w:hAnsi="Arial" w:cs="Arial"/>
        </w:rPr>
        <w:t>there are contributions from education</w:t>
      </w:r>
      <w:r w:rsidRPr="00C208DC" w:rsidR="00D1196F">
        <w:rPr>
          <w:rFonts w:ascii="Arial" w:hAnsi="Arial" w:cs="Arial"/>
        </w:rPr>
        <w:t xml:space="preserve"> (including colleagues with direct experience in settings and school classrooms)</w:t>
      </w:r>
      <w:r w:rsidRPr="00C208DC" w:rsidR="00F80D69">
        <w:rPr>
          <w:rFonts w:ascii="Arial" w:hAnsi="Arial" w:cs="Arial"/>
        </w:rPr>
        <w:t>, health and care colleagues at each Panel meeting.</w:t>
      </w:r>
      <w:r w:rsidRPr="00C208DC" w:rsidR="00D651A5">
        <w:rPr>
          <w:rFonts w:ascii="Arial" w:hAnsi="Arial" w:cs="Arial"/>
          <w:color w:val="FF0000"/>
        </w:rPr>
        <w:t xml:space="preserve"> </w:t>
      </w:r>
      <w:r w:rsidRPr="00C208DC" w:rsidR="00F80D69">
        <w:rPr>
          <w:rFonts w:ascii="Arial" w:hAnsi="Arial" w:cs="Arial"/>
        </w:rPr>
        <w:t xml:space="preserve">If </w:t>
      </w:r>
      <w:r w:rsidRPr="00C208DC" w:rsidR="00A07A01">
        <w:rPr>
          <w:rFonts w:ascii="Arial" w:hAnsi="Arial" w:cs="Arial"/>
        </w:rPr>
        <w:t xml:space="preserve">one of the other </w:t>
      </w:r>
      <w:r w:rsidRPr="00C208DC" w:rsidR="00F80D69">
        <w:rPr>
          <w:rFonts w:ascii="Arial" w:hAnsi="Arial" w:cs="Arial"/>
        </w:rPr>
        <w:t>Panel member</w:t>
      </w:r>
      <w:r w:rsidRPr="00C208DC" w:rsidR="00A07A01">
        <w:rPr>
          <w:rFonts w:ascii="Arial" w:hAnsi="Arial" w:cs="Arial"/>
        </w:rPr>
        <w:t>s</w:t>
      </w:r>
      <w:r w:rsidRPr="00C208DC" w:rsidR="00F80D69">
        <w:rPr>
          <w:rFonts w:ascii="Arial" w:hAnsi="Arial" w:cs="Arial"/>
        </w:rPr>
        <w:t xml:space="preserve"> is unable to attend a meeting, they should nominate a representative who will attend on their behalf and with</w:t>
      </w:r>
      <w:r w:rsidRPr="00C208DC" w:rsidR="00A07A01">
        <w:rPr>
          <w:rFonts w:ascii="Arial" w:hAnsi="Arial" w:cs="Arial"/>
        </w:rPr>
        <w:t xml:space="preserve"> the </w:t>
      </w:r>
      <w:r w:rsidRPr="00C208DC" w:rsidR="00F80D69">
        <w:rPr>
          <w:rFonts w:ascii="Arial" w:hAnsi="Arial" w:cs="Arial"/>
        </w:rPr>
        <w:t>delegated authority</w:t>
      </w:r>
      <w:r w:rsidRPr="00C208DC" w:rsidR="00A07A01">
        <w:rPr>
          <w:rFonts w:ascii="Arial" w:hAnsi="Arial" w:cs="Arial"/>
        </w:rPr>
        <w:t xml:space="preserve"> to provide advice and take decisions</w:t>
      </w:r>
      <w:r w:rsidRPr="00C208DC" w:rsidR="005A78CC">
        <w:rPr>
          <w:rFonts w:ascii="Arial" w:hAnsi="Arial" w:cs="Arial"/>
        </w:rPr>
        <w:t xml:space="preserve"> on behalf of their service</w:t>
      </w:r>
      <w:r w:rsidRPr="00C208DC" w:rsidR="00F56085">
        <w:rPr>
          <w:rFonts w:ascii="Arial" w:hAnsi="Arial" w:cs="Arial"/>
        </w:rPr>
        <w:t xml:space="preserve"> and/or contribute their views virtually</w:t>
      </w:r>
      <w:r w:rsidRPr="00C208DC" w:rsidR="00F80D69">
        <w:rPr>
          <w:rFonts w:ascii="Arial" w:hAnsi="Arial" w:cs="Arial"/>
        </w:rPr>
        <w:t>.</w:t>
      </w:r>
      <w:r w:rsidRPr="00C208DC" w:rsidR="00D651A5">
        <w:rPr>
          <w:rFonts w:ascii="Arial" w:hAnsi="Arial" w:cs="Arial"/>
        </w:rPr>
        <w:t xml:space="preserve"> The Local Area are working together to establish the most effective logistics of </w:t>
      </w:r>
      <w:r w:rsidRPr="00C208DC" w:rsidR="00E14F73">
        <w:rPr>
          <w:rFonts w:ascii="Arial" w:hAnsi="Arial" w:cs="Arial"/>
        </w:rPr>
        <w:t>this if</w:t>
      </w:r>
      <w:r w:rsidRPr="00C208DC" w:rsidR="00D651A5">
        <w:rPr>
          <w:rFonts w:ascii="Arial" w:hAnsi="Arial" w:cs="Arial"/>
        </w:rPr>
        <w:t xml:space="preserve"> attendance at panel is not always possible. This will remain under review.</w:t>
      </w:r>
    </w:p>
    <w:p w:rsidRPr="00C208DC" w:rsidR="0066349F" w:rsidP="00F80D69" w:rsidRDefault="0066349F" w14:paraId="437FA428" w14:textId="5C5781CB">
      <w:pPr>
        <w:rPr>
          <w:rFonts w:ascii="Arial" w:hAnsi="Arial" w:cs="Arial"/>
        </w:rPr>
      </w:pPr>
      <w:r w:rsidRPr="00C208DC">
        <w:rPr>
          <w:rFonts w:ascii="Arial" w:hAnsi="Arial" w:cs="Arial"/>
        </w:rPr>
        <w:t xml:space="preserve">**There is commitment across the local area to </w:t>
      </w:r>
      <w:r w:rsidRPr="00C208DC">
        <w:rPr>
          <w:rFonts w:ascii="Arial" w:hAnsi="Arial" w:cs="Arial"/>
          <w:lang w:eastAsia="en-GB"/>
        </w:rPr>
        <w:t>explore and confirm what the specified health representation shall be for the panels, considering the resources and support required, and to ensure appropriate flexibility to adapt the health representation to the findings of the evaluation process.</w:t>
      </w:r>
    </w:p>
    <w:p w:rsidRPr="00C208DC" w:rsidR="00687CFF" w:rsidP="00687CFF" w:rsidRDefault="00687CFF" w14:paraId="6A9655A9" w14:textId="493DDC1A">
      <w:pPr>
        <w:rPr>
          <w:rFonts w:ascii="Arial" w:hAnsi="Arial" w:cs="Arial"/>
        </w:rPr>
      </w:pPr>
      <w:r w:rsidRPr="00C208DC">
        <w:rPr>
          <w:rFonts w:ascii="Arial" w:hAnsi="Arial" w:cs="Arial"/>
        </w:rPr>
        <w:t xml:space="preserve">The </w:t>
      </w:r>
      <w:r w:rsidR="000E35B1">
        <w:rPr>
          <w:rFonts w:ascii="Arial" w:hAnsi="Arial" w:cs="Arial"/>
        </w:rPr>
        <w:t xml:space="preserve">Assistant Director of Inclusion and the </w:t>
      </w:r>
      <w:r w:rsidRPr="00C208DC">
        <w:rPr>
          <w:rFonts w:ascii="Arial" w:hAnsi="Arial" w:cs="Arial"/>
        </w:rPr>
        <w:t>Head of SEND</w:t>
      </w:r>
      <w:r w:rsidR="003860B5">
        <w:rPr>
          <w:rFonts w:ascii="Arial" w:hAnsi="Arial" w:cs="Arial"/>
        </w:rPr>
        <w:t xml:space="preserve"> Services</w:t>
      </w:r>
      <w:r w:rsidRPr="00C208DC">
        <w:rPr>
          <w:rFonts w:ascii="Arial" w:hAnsi="Arial" w:cs="Arial"/>
        </w:rPr>
        <w:t xml:space="preserve"> will have permanent status as a panel member at all panels so that they can attend panel meetings across the county as necessary.</w:t>
      </w:r>
    </w:p>
    <w:p w:rsidRPr="00C208DC" w:rsidR="00F80D69" w:rsidP="00F80D69" w:rsidRDefault="00F80D69" w14:paraId="117EC16E" w14:textId="77777777">
      <w:pPr>
        <w:rPr>
          <w:rFonts w:ascii="Arial" w:hAnsi="Arial" w:cs="Arial"/>
        </w:rPr>
      </w:pPr>
    </w:p>
    <w:p w:rsidRPr="00C208DC" w:rsidR="00F80D69" w:rsidP="00F80D69" w:rsidRDefault="00F80D69" w14:paraId="46CF6457" w14:textId="77777777">
      <w:pPr>
        <w:pStyle w:val="Heading2"/>
        <w:rPr>
          <w:rFonts w:ascii="Arial" w:hAnsi="Arial" w:cs="Arial"/>
        </w:rPr>
      </w:pPr>
      <w:r w:rsidRPr="00C208DC">
        <w:rPr>
          <w:rFonts w:ascii="Arial" w:hAnsi="Arial" w:cs="Arial"/>
        </w:rPr>
        <w:t>The role of members</w:t>
      </w:r>
    </w:p>
    <w:p w:rsidRPr="00C208DC" w:rsidR="00F80D69" w:rsidP="00F80D69" w:rsidRDefault="006F3946" w14:paraId="1D492D1B" w14:textId="031F428F">
      <w:pPr>
        <w:rPr>
          <w:rFonts w:ascii="Arial" w:hAnsi="Arial" w:cs="Arial"/>
        </w:rPr>
      </w:pPr>
      <w:r w:rsidRPr="00C208DC">
        <w:rPr>
          <w:rFonts w:ascii="Arial" w:hAnsi="Arial" w:cs="Arial"/>
        </w:rPr>
        <w:t xml:space="preserve">To ensure effective, </w:t>
      </w:r>
      <w:r w:rsidRPr="00C208DC" w:rsidR="002578B6">
        <w:rPr>
          <w:rFonts w:ascii="Arial" w:hAnsi="Arial" w:cs="Arial"/>
        </w:rPr>
        <w:t>informed,</w:t>
      </w:r>
      <w:r w:rsidRPr="00C208DC">
        <w:rPr>
          <w:rFonts w:ascii="Arial" w:hAnsi="Arial" w:cs="Arial"/>
        </w:rPr>
        <w:t xml:space="preserve"> and timely decision-making through Panel discussions, it will be the responsibility of all Panel members to </w:t>
      </w:r>
      <w:r w:rsidRPr="00C208DC" w:rsidR="00F80D69">
        <w:rPr>
          <w:rFonts w:ascii="Arial" w:hAnsi="Arial" w:cs="Arial"/>
        </w:rPr>
        <w:t>–</w:t>
      </w:r>
    </w:p>
    <w:p w:rsidRPr="00C208DC" w:rsidR="00F80D69" w:rsidP="00F80D69" w:rsidRDefault="00F80D69" w14:paraId="1B5433EF" w14:textId="01FB1A89">
      <w:pPr>
        <w:pStyle w:val="ListParagraph"/>
        <w:numPr>
          <w:ilvl w:val="0"/>
          <w:numId w:val="4"/>
        </w:numPr>
        <w:rPr>
          <w:rFonts w:ascii="Arial" w:hAnsi="Arial" w:cs="Arial"/>
        </w:rPr>
      </w:pPr>
      <w:r w:rsidRPr="00C208DC">
        <w:rPr>
          <w:rFonts w:ascii="Arial" w:hAnsi="Arial" w:cs="Arial"/>
        </w:rPr>
        <w:t xml:space="preserve">read papers in advance of </w:t>
      </w:r>
      <w:r w:rsidRPr="00C208DC" w:rsidR="00F56085">
        <w:rPr>
          <w:rFonts w:ascii="Arial" w:hAnsi="Arial" w:cs="Arial"/>
        </w:rPr>
        <w:t>p</w:t>
      </w:r>
      <w:r w:rsidRPr="00C208DC">
        <w:rPr>
          <w:rFonts w:ascii="Arial" w:hAnsi="Arial" w:cs="Arial"/>
        </w:rPr>
        <w:t>anel meetings</w:t>
      </w:r>
      <w:r w:rsidR="0042471A">
        <w:rPr>
          <w:rStyle w:val="FootnoteReference"/>
          <w:rFonts w:ascii="Arial" w:hAnsi="Arial" w:cs="Arial"/>
        </w:rPr>
        <w:footnoteReference w:id="5"/>
      </w:r>
      <w:r w:rsidRPr="00C208DC">
        <w:rPr>
          <w:rFonts w:ascii="Arial" w:hAnsi="Arial" w:cs="Arial"/>
        </w:rPr>
        <w:t>;</w:t>
      </w:r>
    </w:p>
    <w:p w:rsidRPr="00C208DC" w:rsidR="00F80D69" w:rsidP="00F80D69" w:rsidRDefault="00F80D69" w14:paraId="08592A79" w14:textId="2A704CFF">
      <w:pPr>
        <w:pStyle w:val="ListParagraph"/>
        <w:numPr>
          <w:ilvl w:val="0"/>
          <w:numId w:val="4"/>
        </w:numPr>
        <w:rPr>
          <w:rFonts w:ascii="Arial" w:hAnsi="Arial" w:cs="Arial"/>
        </w:rPr>
      </w:pPr>
      <w:r w:rsidRPr="00C208DC">
        <w:rPr>
          <w:rFonts w:ascii="Arial" w:hAnsi="Arial" w:cs="Arial"/>
        </w:rPr>
        <w:t xml:space="preserve">take collective responsibility for </w:t>
      </w:r>
      <w:r w:rsidRPr="00C208DC" w:rsidR="006F3946">
        <w:rPr>
          <w:rFonts w:ascii="Arial" w:hAnsi="Arial" w:cs="Arial"/>
        </w:rPr>
        <w:t>helping to reach</w:t>
      </w:r>
      <w:r w:rsidRPr="00C208DC">
        <w:rPr>
          <w:rFonts w:ascii="Arial" w:hAnsi="Arial" w:cs="Arial"/>
        </w:rPr>
        <w:t xml:space="preserve"> decisions </w:t>
      </w:r>
    </w:p>
    <w:p w:rsidRPr="00C208DC" w:rsidR="00F80D69" w:rsidP="00F80D69" w:rsidRDefault="00F80D69" w14:paraId="5FBF24D8" w14:textId="13717157">
      <w:pPr>
        <w:pStyle w:val="ListParagraph"/>
        <w:numPr>
          <w:ilvl w:val="0"/>
          <w:numId w:val="4"/>
        </w:numPr>
        <w:rPr>
          <w:rFonts w:ascii="Arial" w:hAnsi="Arial" w:cs="Arial"/>
        </w:rPr>
      </w:pPr>
      <w:r w:rsidRPr="00C208DC">
        <w:rPr>
          <w:rFonts w:ascii="Arial" w:hAnsi="Arial" w:cs="Arial"/>
        </w:rPr>
        <w:t>offer advice on requests for assessments,</w:t>
      </w:r>
      <w:r w:rsidR="000F0454">
        <w:rPr>
          <w:rFonts w:ascii="Arial" w:hAnsi="Arial" w:cs="Arial"/>
        </w:rPr>
        <w:t xml:space="preserve"> completed assessments,</w:t>
      </w:r>
      <w:r w:rsidRPr="00C208DC">
        <w:rPr>
          <w:rFonts w:ascii="Arial" w:hAnsi="Arial" w:cs="Arial"/>
        </w:rPr>
        <w:t xml:space="preserve"> provision and outcomes in line with their </w:t>
      </w:r>
      <w:r w:rsidRPr="00C208DC" w:rsidR="007F378A">
        <w:rPr>
          <w:rFonts w:ascii="Arial" w:hAnsi="Arial" w:cs="Arial"/>
        </w:rPr>
        <w:t xml:space="preserve">specific, </w:t>
      </w:r>
      <w:r w:rsidRPr="00C208DC">
        <w:rPr>
          <w:rFonts w:ascii="Arial" w:hAnsi="Arial" w:cs="Arial"/>
        </w:rPr>
        <w:t xml:space="preserve">specialist areas of </w:t>
      </w:r>
      <w:r w:rsidRPr="00C208DC" w:rsidR="00FA2CE9">
        <w:rPr>
          <w:rFonts w:ascii="Arial" w:hAnsi="Arial" w:cs="Arial"/>
        </w:rPr>
        <w:t>expertise.</w:t>
      </w:r>
    </w:p>
    <w:p w:rsidRPr="00C208DC" w:rsidR="00F80D69" w:rsidP="00F80D69" w:rsidRDefault="00F80D69" w14:paraId="42F557D9" w14:textId="3916E8BB">
      <w:pPr>
        <w:pStyle w:val="ListParagraph"/>
        <w:numPr>
          <w:ilvl w:val="0"/>
          <w:numId w:val="4"/>
        </w:numPr>
        <w:rPr>
          <w:rFonts w:ascii="Arial" w:hAnsi="Arial" w:cs="Arial"/>
        </w:rPr>
      </w:pPr>
      <w:r w:rsidRPr="00C208DC">
        <w:rPr>
          <w:rFonts w:ascii="Arial" w:hAnsi="Arial" w:cs="Arial"/>
        </w:rPr>
        <w:t xml:space="preserve">offer impartial advice on individual cases, without promoting the interests of any individual </w:t>
      </w:r>
      <w:r w:rsidRPr="00C208DC" w:rsidR="00ED6A35">
        <w:rPr>
          <w:rFonts w:ascii="Arial" w:hAnsi="Arial" w:cs="Arial"/>
        </w:rPr>
        <w:t>service.</w:t>
      </w:r>
    </w:p>
    <w:p w:rsidRPr="00C208DC" w:rsidR="00F80D69" w:rsidP="00F80D69" w:rsidRDefault="00F80D69" w14:paraId="5937F074" w14:textId="360BEDBC">
      <w:pPr>
        <w:pStyle w:val="ListParagraph"/>
        <w:numPr>
          <w:ilvl w:val="0"/>
          <w:numId w:val="4"/>
        </w:numPr>
        <w:rPr>
          <w:rFonts w:ascii="Arial" w:hAnsi="Arial" w:cs="Arial"/>
        </w:rPr>
      </w:pPr>
      <w:r w:rsidRPr="00C208DC">
        <w:rPr>
          <w:rFonts w:ascii="Arial" w:hAnsi="Arial" w:cs="Arial"/>
        </w:rPr>
        <w:t>offer advice about the SEND legislative framework to ensure decision-making is robust and compliant with the legislation and the Code of Practice</w:t>
      </w:r>
      <w:r w:rsidRPr="00C208DC" w:rsidR="00E82287">
        <w:rPr>
          <w:rFonts w:ascii="Arial" w:hAnsi="Arial" w:cs="Arial"/>
        </w:rPr>
        <w:t>; and</w:t>
      </w:r>
    </w:p>
    <w:p w:rsidR="00E82287" w:rsidP="00F80D69" w:rsidRDefault="006B4A45" w14:paraId="02AC0F55" w14:textId="317D1E38">
      <w:pPr>
        <w:pStyle w:val="ListParagraph"/>
        <w:numPr>
          <w:ilvl w:val="0"/>
          <w:numId w:val="4"/>
        </w:numPr>
        <w:rPr>
          <w:rFonts w:ascii="Arial" w:hAnsi="Arial" w:cs="Arial"/>
        </w:rPr>
      </w:pPr>
      <w:r w:rsidRPr="00C208DC">
        <w:rPr>
          <w:rFonts w:ascii="Arial" w:hAnsi="Arial" w:cs="Arial"/>
        </w:rPr>
        <w:t>declare any personal or professional knowledge of individual cases, including any potential conflicts of interest.</w:t>
      </w:r>
    </w:p>
    <w:p w:rsidRPr="00C208DC" w:rsidR="00510159" w:rsidP="00401C96" w:rsidRDefault="00510159" w14:paraId="1802F01A" w14:textId="59BAF452">
      <w:pPr>
        <w:rPr>
          <w:rFonts w:ascii="Arial" w:hAnsi="Arial" w:cs="Arial"/>
        </w:rPr>
      </w:pPr>
    </w:p>
    <w:p w:rsidRPr="00C208DC" w:rsidR="009E3264" w:rsidP="009E3264" w:rsidRDefault="005D41E2" w14:paraId="743BD63C" w14:textId="1F0E80BE">
      <w:pPr>
        <w:pStyle w:val="Heading2"/>
        <w:rPr>
          <w:rFonts w:ascii="Arial" w:hAnsi="Arial" w:cs="Arial"/>
        </w:rPr>
      </w:pPr>
      <w:r>
        <w:rPr>
          <w:rFonts w:ascii="Arial" w:hAnsi="Arial" w:cs="Arial"/>
        </w:rPr>
        <w:t>Resource Coordinat</w:t>
      </w:r>
      <w:r w:rsidR="000E3F3F">
        <w:rPr>
          <w:rFonts w:ascii="Arial" w:hAnsi="Arial" w:cs="Arial"/>
        </w:rPr>
        <w:t>ion</w:t>
      </w:r>
    </w:p>
    <w:p w:rsidRPr="00C208DC" w:rsidR="000A5667" w:rsidP="00401C96" w:rsidRDefault="000A5667" w14:paraId="140AFBD1" w14:textId="4E479B2B">
      <w:pPr>
        <w:rPr>
          <w:rFonts w:ascii="Arial" w:hAnsi="Arial" w:cs="Arial"/>
        </w:rPr>
      </w:pPr>
      <w:r w:rsidRPr="00C208DC">
        <w:rPr>
          <w:rFonts w:ascii="Arial" w:hAnsi="Arial" w:cs="Arial"/>
        </w:rPr>
        <w:t xml:space="preserve">Effective </w:t>
      </w:r>
      <w:r w:rsidR="005D41E2">
        <w:rPr>
          <w:rFonts w:ascii="Arial" w:hAnsi="Arial" w:cs="Arial"/>
        </w:rPr>
        <w:t xml:space="preserve">resource </w:t>
      </w:r>
      <w:r w:rsidR="00975B3B">
        <w:rPr>
          <w:rFonts w:ascii="Arial" w:hAnsi="Arial" w:cs="Arial"/>
        </w:rPr>
        <w:t>coordination</w:t>
      </w:r>
      <w:r w:rsidRPr="00C208DC">
        <w:rPr>
          <w:rFonts w:ascii="Arial" w:hAnsi="Arial" w:cs="Arial"/>
        </w:rPr>
        <w:t xml:space="preserve"> is crucial to the smooth running of the </w:t>
      </w:r>
      <w:r w:rsidR="00D31E21">
        <w:rPr>
          <w:rFonts w:ascii="Arial" w:hAnsi="Arial" w:cs="Arial"/>
        </w:rPr>
        <w:t>p</w:t>
      </w:r>
      <w:r w:rsidRPr="00C208DC">
        <w:rPr>
          <w:rFonts w:ascii="Arial" w:hAnsi="Arial" w:cs="Arial"/>
        </w:rPr>
        <w:t xml:space="preserve">anels. </w:t>
      </w:r>
      <w:r w:rsidRPr="00C208DC" w:rsidR="005C0477">
        <w:rPr>
          <w:rFonts w:ascii="Arial" w:hAnsi="Arial" w:cs="Arial"/>
        </w:rPr>
        <w:t>The</w:t>
      </w:r>
      <w:r w:rsidR="007A02B2">
        <w:rPr>
          <w:rFonts w:ascii="Arial" w:hAnsi="Arial" w:cs="Arial"/>
        </w:rPr>
        <w:t xml:space="preserve"> r</w:t>
      </w:r>
      <w:r w:rsidR="00E15BEE">
        <w:rPr>
          <w:rFonts w:ascii="Arial" w:hAnsi="Arial" w:cs="Arial"/>
        </w:rPr>
        <w:t xml:space="preserve">esource </w:t>
      </w:r>
      <w:r w:rsidR="007A02B2">
        <w:rPr>
          <w:rFonts w:ascii="Arial" w:hAnsi="Arial" w:cs="Arial"/>
        </w:rPr>
        <w:t>c</w:t>
      </w:r>
      <w:r w:rsidR="00E15BEE">
        <w:rPr>
          <w:rFonts w:ascii="Arial" w:hAnsi="Arial" w:cs="Arial"/>
        </w:rPr>
        <w:t>oordinat</w:t>
      </w:r>
      <w:r w:rsidR="000E3F3F">
        <w:rPr>
          <w:rFonts w:ascii="Arial" w:hAnsi="Arial" w:cs="Arial"/>
        </w:rPr>
        <w:t>ion</w:t>
      </w:r>
      <w:r w:rsidRPr="00C208DC" w:rsidR="005C0477">
        <w:rPr>
          <w:rFonts w:ascii="Arial" w:hAnsi="Arial" w:cs="Arial"/>
        </w:rPr>
        <w:t xml:space="preserve"> will</w:t>
      </w:r>
      <w:r w:rsidR="00E24A04">
        <w:rPr>
          <w:rFonts w:ascii="Arial" w:hAnsi="Arial" w:cs="Arial"/>
        </w:rPr>
        <w:t xml:space="preserve"> be</w:t>
      </w:r>
      <w:r w:rsidR="00D31E21">
        <w:rPr>
          <w:rFonts w:ascii="Arial" w:hAnsi="Arial" w:cs="Arial"/>
        </w:rPr>
        <w:t xml:space="preserve"> undertaken by Chairs of panels </w:t>
      </w:r>
      <w:proofErr w:type="gramStart"/>
      <w:r w:rsidR="00D31E21">
        <w:rPr>
          <w:rFonts w:ascii="Arial" w:hAnsi="Arial" w:cs="Arial"/>
        </w:rPr>
        <w:t xml:space="preserve">and </w:t>
      </w:r>
      <w:r w:rsidR="003972B5">
        <w:rPr>
          <w:rFonts w:ascii="Arial" w:hAnsi="Arial" w:cs="Arial"/>
        </w:rPr>
        <w:t xml:space="preserve"> SCC</w:t>
      </w:r>
      <w:proofErr w:type="gramEnd"/>
      <w:r w:rsidR="003972B5">
        <w:rPr>
          <w:rFonts w:ascii="Arial" w:hAnsi="Arial" w:cs="Arial"/>
        </w:rPr>
        <w:t xml:space="preserve"> Officers tasks </w:t>
      </w:r>
      <w:r w:rsidRPr="00C208DC" w:rsidR="005C0477">
        <w:rPr>
          <w:rFonts w:ascii="Arial" w:hAnsi="Arial" w:cs="Arial"/>
        </w:rPr>
        <w:t xml:space="preserve">include – </w:t>
      </w:r>
    </w:p>
    <w:p w:rsidRPr="00C208DC" w:rsidR="005C0477" w:rsidP="005C0477" w:rsidRDefault="005C0477" w14:paraId="7942442F" w14:textId="27FD1559">
      <w:pPr>
        <w:pStyle w:val="ListParagraph"/>
        <w:numPr>
          <w:ilvl w:val="0"/>
          <w:numId w:val="10"/>
        </w:numPr>
        <w:rPr>
          <w:rFonts w:ascii="Arial" w:hAnsi="Arial" w:cs="Arial"/>
        </w:rPr>
      </w:pPr>
      <w:r w:rsidRPr="00C208DC">
        <w:rPr>
          <w:rFonts w:ascii="Arial" w:hAnsi="Arial" w:cs="Arial"/>
        </w:rPr>
        <w:t xml:space="preserve">confirming dates, times and venues / joining instructions for meetings at least a term in </w:t>
      </w:r>
      <w:proofErr w:type="gramStart"/>
      <w:r w:rsidRPr="00C208DC">
        <w:rPr>
          <w:rFonts w:ascii="Arial" w:hAnsi="Arial" w:cs="Arial"/>
        </w:rPr>
        <w:t>advance</w:t>
      </w:r>
      <w:r w:rsidRPr="00C208DC" w:rsidR="009751BB">
        <w:rPr>
          <w:rFonts w:ascii="Arial" w:hAnsi="Arial" w:cs="Arial"/>
        </w:rPr>
        <w:t>;</w:t>
      </w:r>
      <w:proofErr w:type="gramEnd"/>
    </w:p>
    <w:p w:rsidRPr="00C208DC" w:rsidR="006B4A45" w:rsidP="005C0477" w:rsidRDefault="000B2E67" w14:paraId="3328CA5B" w14:textId="34CBA137">
      <w:pPr>
        <w:pStyle w:val="ListParagraph"/>
        <w:numPr>
          <w:ilvl w:val="0"/>
          <w:numId w:val="10"/>
        </w:numPr>
        <w:rPr>
          <w:rFonts w:ascii="Arial" w:hAnsi="Arial" w:cs="Arial"/>
        </w:rPr>
      </w:pPr>
      <w:r w:rsidRPr="00C208DC">
        <w:rPr>
          <w:rFonts w:ascii="Arial" w:hAnsi="Arial" w:cs="Arial"/>
        </w:rPr>
        <w:t xml:space="preserve">pro-actively confirming and managing attendance to ensure meetings are quorate and there is appropriate representation and </w:t>
      </w:r>
      <w:r w:rsidRPr="00C208DC" w:rsidR="000E6F1E">
        <w:rPr>
          <w:rFonts w:ascii="Arial" w:hAnsi="Arial" w:cs="Arial"/>
        </w:rPr>
        <w:t xml:space="preserve">contributions from the relevant </w:t>
      </w:r>
      <w:proofErr w:type="gramStart"/>
      <w:r w:rsidRPr="00C208DC" w:rsidR="000E6F1E">
        <w:rPr>
          <w:rFonts w:ascii="Arial" w:hAnsi="Arial" w:cs="Arial"/>
        </w:rPr>
        <w:t>services;</w:t>
      </w:r>
      <w:proofErr w:type="gramEnd"/>
    </w:p>
    <w:p w:rsidR="009751BB" w:rsidP="005C0477" w:rsidRDefault="009751BB" w14:paraId="7A3E4D7B" w14:textId="5E5CCD77">
      <w:pPr>
        <w:pStyle w:val="ListParagraph"/>
        <w:numPr>
          <w:ilvl w:val="0"/>
          <w:numId w:val="10"/>
        </w:numPr>
        <w:rPr>
          <w:rFonts w:ascii="Arial" w:hAnsi="Arial" w:cs="Arial"/>
        </w:rPr>
      </w:pPr>
      <w:r w:rsidRPr="00C208DC">
        <w:rPr>
          <w:rFonts w:ascii="Arial" w:hAnsi="Arial" w:cs="Arial"/>
        </w:rPr>
        <w:t>preparing and distributing the paperwork for Panel meetings at least t</w:t>
      </w:r>
      <w:r w:rsidR="00580FA7">
        <w:rPr>
          <w:rFonts w:ascii="Arial" w:hAnsi="Arial" w:cs="Arial"/>
        </w:rPr>
        <w:t>wo</w:t>
      </w:r>
      <w:r w:rsidRPr="00C208DC">
        <w:rPr>
          <w:rFonts w:ascii="Arial" w:hAnsi="Arial" w:cs="Arial"/>
        </w:rPr>
        <w:t xml:space="preserve"> working days in advance of the </w:t>
      </w:r>
      <w:proofErr w:type="gramStart"/>
      <w:r w:rsidRPr="00C208DC">
        <w:rPr>
          <w:rFonts w:ascii="Arial" w:hAnsi="Arial" w:cs="Arial"/>
        </w:rPr>
        <w:t>meetings;</w:t>
      </w:r>
      <w:proofErr w:type="gramEnd"/>
    </w:p>
    <w:p w:rsidR="004A141B" w:rsidP="005C0477" w:rsidRDefault="00DB633A" w14:paraId="0E090F0F" w14:textId="26431725">
      <w:pPr>
        <w:pStyle w:val="ListParagraph"/>
        <w:numPr>
          <w:ilvl w:val="0"/>
          <w:numId w:val="10"/>
        </w:numPr>
        <w:rPr>
          <w:rFonts w:ascii="Arial" w:hAnsi="Arial" w:cs="Arial"/>
        </w:rPr>
      </w:pPr>
      <w:r>
        <w:rPr>
          <w:rFonts w:ascii="Arial" w:hAnsi="Arial" w:cs="Arial"/>
        </w:rPr>
        <w:t>ensure that all paperwork submitted is completed and return to sender</w:t>
      </w:r>
      <w:r w:rsidR="008C3C29">
        <w:rPr>
          <w:rFonts w:ascii="Arial" w:hAnsi="Arial" w:cs="Arial"/>
        </w:rPr>
        <w:t xml:space="preserve"> any that are not completed in </w:t>
      </w:r>
      <w:proofErr w:type="gramStart"/>
      <w:r w:rsidR="008C3C29">
        <w:rPr>
          <w:rFonts w:ascii="Arial" w:hAnsi="Arial" w:cs="Arial"/>
        </w:rPr>
        <w:t>full;</w:t>
      </w:r>
      <w:proofErr w:type="gramEnd"/>
    </w:p>
    <w:p w:rsidRPr="00C208DC" w:rsidR="00D35B69" w:rsidP="005C0477" w:rsidRDefault="00D35B69" w14:paraId="2FCBA8AD" w14:textId="2EC1DD3D">
      <w:pPr>
        <w:pStyle w:val="ListParagraph"/>
        <w:numPr>
          <w:ilvl w:val="0"/>
          <w:numId w:val="10"/>
        </w:numPr>
        <w:rPr>
          <w:rFonts w:ascii="Arial" w:hAnsi="Arial" w:cs="Arial"/>
        </w:rPr>
      </w:pPr>
      <w:r>
        <w:rPr>
          <w:rFonts w:ascii="Arial" w:hAnsi="Arial" w:cs="Arial"/>
        </w:rPr>
        <w:t>escalate to Panel Chair where</w:t>
      </w:r>
      <w:r w:rsidR="00C0584E">
        <w:rPr>
          <w:rFonts w:ascii="Arial" w:hAnsi="Arial" w:cs="Arial"/>
        </w:rPr>
        <w:t xml:space="preserve"> the agenda are not balanced to allow sufficient timely </w:t>
      </w:r>
      <w:proofErr w:type="gramStart"/>
      <w:r w:rsidR="00C0584E">
        <w:rPr>
          <w:rFonts w:ascii="Arial" w:hAnsi="Arial" w:cs="Arial"/>
        </w:rPr>
        <w:t>discussion;</w:t>
      </w:r>
      <w:proofErr w:type="gramEnd"/>
    </w:p>
    <w:p w:rsidRPr="00C208DC" w:rsidR="00C5436C" w:rsidP="005C0477" w:rsidRDefault="003C7CCA" w14:paraId="2D0DAF4B" w14:textId="77777777">
      <w:pPr>
        <w:pStyle w:val="ListParagraph"/>
        <w:numPr>
          <w:ilvl w:val="0"/>
          <w:numId w:val="10"/>
        </w:numPr>
        <w:rPr>
          <w:rFonts w:ascii="Arial" w:hAnsi="Arial" w:cs="Arial"/>
        </w:rPr>
      </w:pPr>
      <w:r w:rsidRPr="00C208DC">
        <w:rPr>
          <w:rFonts w:ascii="Arial" w:hAnsi="Arial" w:cs="Arial"/>
        </w:rPr>
        <w:t>recording the decisions and reasons for decisions taken in the Panel meetings, and capturing any relevant data (for example, quality-assurance scores, data on repeat requests for assessments)</w:t>
      </w:r>
      <w:r w:rsidRPr="00C208DC" w:rsidR="00C5436C">
        <w:rPr>
          <w:rFonts w:ascii="Arial" w:hAnsi="Arial" w:cs="Arial"/>
        </w:rPr>
        <w:t>; and</w:t>
      </w:r>
    </w:p>
    <w:p w:rsidR="009751BB" w:rsidP="005C0477" w:rsidRDefault="00C5436C" w14:paraId="091A7869" w14:textId="777DB821">
      <w:pPr>
        <w:pStyle w:val="ListParagraph"/>
        <w:numPr>
          <w:ilvl w:val="0"/>
          <w:numId w:val="10"/>
        </w:numPr>
        <w:rPr>
          <w:rFonts w:ascii="Arial" w:hAnsi="Arial" w:cs="Arial"/>
        </w:rPr>
      </w:pPr>
      <w:r w:rsidRPr="00C208DC">
        <w:rPr>
          <w:rFonts w:ascii="Arial" w:hAnsi="Arial" w:cs="Arial"/>
        </w:rPr>
        <w:lastRenderedPageBreak/>
        <w:t>ensuring these are logged and communicated to the appropriate colleagues.</w:t>
      </w:r>
    </w:p>
    <w:p w:rsidR="00642349" w:rsidP="005C0477" w:rsidRDefault="00D3700C" w14:paraId="0FAF22D3" w14:textId="6C0ECCAD">
      <w:pPr>
        <w:pStyle w:val="ListParagraph"/>
        <w:numPr>
          <w:ilvl w:val="0"/>
          <w:numId w:val="10"/>
        </w:numPr>
        <w:rPr>
          <w:rFonts w:ascii="Arial" w:hAnsi="Arial" w:cs="Arial"/>
        </w:rPr>
      </w:pPr>
      <w:r>
        <w:rPr>
          <w:rFonts w:ascii="Arial" w:hAnsi="Arial" w:cs="Arial"/>
        </w:rPr>
        <w:t>p</w:t>
      </w:r>
      <w:r w:rsidR="00642349">
        <w:rPr>
          <w:rFonts w:ascii="Arial" w:hAnsi="Arial" w:cs="Arial"/>
        </w:rPr>
        <w:t>rovide updates and budget monitoring on panel decisions</w:t>
      </w:r>
    </w:p>
    <w:p w:rsidR="00C848EA" w:rsidP="005C0477" w:rsidRDefault="0085401F" w14:paraId="7D235C8F" w14:textId="2FE75CED">
      <w:pPr>
        <w:pStyle w:val="ListParagraph"/>
        <w:numPr>
          <w:ilvl w:val="0"/>
          <w:numId w:val="10"/>
        </w:numPr>
        <w:rPr>
          <w:rFonts w:ascii="Arial" w:hAnsi="Arial" w:cs="Arial"/>
        </w:rPr>
      </w:pPr>
      <w:r>
        <w:rPr>
          <w:rFonts w:ascii="Arial" w:hAnsi="Arial" w:cs="Arial"/>
        </w:rPr>
        <w:t>informing</w:t>
      </w:r>
      <w:r w:rsidR="00A63A8D">
        <w:rPr>
          <w:rFonts w:ascii="Arial" w:hAnsi="Arial" w:cs="Arial"/>
        </w:rPr>
        <w:t xml:space="preserve"> County Independent Panel chai</w:t>
      </w:r>
      <w:r>
        <w:rPr>
          <w:rFonts w:ascii="Arial" w:hAnsi="Arial" w:cs="Arial"/>
        </w:rPr>
        <w:t xml:space="preserve">r </w:t>
      </w:r>
      <w:r w:rsidR="00A63A8D">
        <w:rPr>
          <w:rFonts w:ascii="Arial" w:hAnsi="Arial" w:cs="Arial"/>
        </w:rPr>
        <w:t xml:space="preserve">of any </w:t>
      </w:r>
      <w:r>
        <w:rPr>
          <w:rFonts w:ascii="Arial" w:hAnsi="Arial" w:cs="Arial"/>
        </w:rPr>
        <w:t>extraordinary</w:t>
      </w:r>
      <w:r w:rsidR="0070652A">
        <w:rPr>
          <w:rFonts w:ascii="Arial" w:hAnsi="Arial" w:cs="Arial"/>
        </w:rPr>
        <w:t xml:space="preserve"> decisions to </w:t>
      </w:r>
      <w:r w:rsidR="00AE635E">
        <w:rPr>
          <w:rFonts w:ascii="Arial" w:hAnsi="Arial" w:cs="Arial"/>
        </w:rPr>
        <w:t xml:space="preserve">be added to </w:t>
      </w:r>
      <w:r w:rsidR="0070652A">
        <w:rPr>
          <w:rFonts w:ascii="Arial" w:hAnsi="Arial" w:cs="Arial"/>
        </w:rPr>
        <w:t>the agenda</w:t>
      </w:r>
    </w:p>
    <w:p w:rsidRPr="00C208DC" w:rsidR="00642349" w:rsidP="005C0477" w:rsidRDefault="00D3700C" w14:paraId="0631F0FF" w14:textId="03A3821C">
      <w:pPr>
        <w:pStyle w:val="ListParagraph"/>
        <w:numPr>
          <w:ilvl w:val="0"/>
          <w:numId w:val="10"/>
        </w:numPr>
        <w:rPr>
          <w:rFonts w:ascii="Arial" w:hAnsi="Arial" w:cs="Arial"/>
        </w:rPr>
      </w:pPr>
      <w:r>
        <w:rPr>
          <w:rFonts w:ascii="Arial" w:hAnsi="Arial" w:cs="Arial"/>
        </w:rPr>
        <w:t xml:space="preserve">provide data analysis of panel decisions to inform planning, </w:t>
      </w:r>
      <w:proofErr w:type="gramStart"/>
      <w:r>
        <w:rPr>
          <w:rFonts w:ascii="Arial" w:hAnsi="Arial" w:cs="Arial"/>
        </w:rPr>
        <w:t>reviewing</w:t>
      </w:r>
      <w:proofErr w:type="gramEnd"/>
      <w:r w:rsidR="002774BE">
        <w:rPr>
          <w:rFonts w:ascii="Arial" w:hAnsi="Arial" w:cs="Arial"/>
        </w:rPr>
        <w:t xml:space="preserve"> and </w:t>
      </w:r>
      <w:r w:rsidR="002F582A">
        <w:rPr>
          <w:rFonts w:ascii="Arial" w:hAnsi="Arial" w:cs="Arial"/>
        </w:rPr>
        <w:t>evidencing outcomes</w:t>
      </w:r>
    </w:p>
    <w:p w:rsidRPr="00C208DC" w:rsidR="009E3264" w:rsidP="00401C96" w:rsidRDefault="009E3264" w14:paraId="7E06350B" w14:textId="6F8D10E1">
      <w:pPr>
        <w:rPr>
          <w:rFonts w:ascii="Arial" w:hAnsi="Arial" w:cs="Arial"/>
        </w:rPr>
      </w:pPr>
    </w:p>
    <w:p w:rsidRPr="00C208DC" w:rsidR="006B3706" w:rsidP="006B3706" w:rsidRDefault="006B3706" w14:paraId="11CD78A9" w14:textId="3F48EA23">
      <w:pPr>
        <w:pStyle w:val="Heading2"/>
        <w:rPr>
          <w:rFonts w:ascii="Arial" w:hAnsi="Arial" w:cs="Arial"/>
        </w:rPr>
      </w:pPr>
      <w:r w:rsidRPr="00C208DC">
        <w:rPr>
          <w:rFonts w:ascii="Arial" w:hAnsi="Arial" w:cs="Arial"/>
        </w:rPr>
        <w:t xml:space="preserve">SEND </w:t>
      </w:r>
      <w:r w:rsidRPr="00C208DC" w:rsidR="000E1B47">
        <w:rPr>
          <w:rFonts w:ascii="Arial" w:hAnsi="Arial" w:cs="Arial"/>
        </w:rPr>
        <w:t>Family Services</w:t>
      </w:r>
    </w:p>
    <w:p w:rsidR="00CD223B" w:rsidP="006B3706" w:rsidRDefault="006B3706" w14:paraId="7DE1A92F" w14:textId="167C7C7F">
      <w:pPr>
        <w:rPr>
          <w:rFonts w:ascii="Arial" w:hAnsi="Arial" w:cs="Arial"/>
        </w:rPr>
      </w:pPr>
      <w:r w:rsidRPr="00C208DC">
        <w:rPr>
          <w:rFonts w:ascii="Arial" w:hAnsi="Arial" w:cs="Arial"/>
        </w:rPr>
        <w:t xml:space="preserve">SEND </w:t>
      </w:r>
      <w:r w:rsidRPr="00C208DC" w:rsidR="000E1B47">
        <w:rPr>
          <w:rFonts w:ascii="Arial" w:hAnsi="Arial" w:cs="Arial"/>
        </w:rPr>
        <w:t>Family Services</w:t>
      </w:r>
      <w:r w:rsidRPr="00C208DC">
        <w:rPr>
          <w:rFonts w:ascii="Arial" w:hAnsi="Arial" w:cs="Arial"/>
        </w:rPr>
        <w:t xml:space="preserve"> are responsible for liaising with families and compiling the evidence to be considered by the Panel.</w:t>
      </w:r>
    </w:p>
    <w:p w:rsidR="003208F2" w:rsidP="006B3706" w:rsidRDefault="00281CBB" w14:paraId="37DD9B5F" w14:textId="386EAE06">
      <w:pPr>
        <w:rPr>
          <w:rFonts w:ascii="Arial" w:hAnsi="Arial" w:cs="Arial"/>
        </w:rPr>
      </w:pPr>
      <w:r>
        <w:rPr>
          <w:rFonts w:ascii="Arial" w:hAnsi="Arial" w:cs="Arial"/>
        </w:rPr>
        <w:t xml:space="preserve">The allocated </w:t>
      </w:r>
      <w:r w:rsidRPr="00C208DC" w:rsidR="00BE1546">
        <w:rPr>
          <w:rFonts w:ascii="Arial" w:hAnsi="Arial" w:cs="Arial"/>
        </w:rPr>
        <w:t>Family Services</w:t>
      </w:r>
      <w:r>
        <w:rPr>
          <w:rFonts w:ascii="Arial" w:hAnsi="Arial" w:cs="Arial"/>
        </w:rPr>
        <w:t xml:space="preserve"> </w:t>
      </w:r>
      <w:r w:rsidR="00ED1EBB">
        <w:rPr>
          <w:rFonts w:ascii="Arial" w:hAnsi="Arial" w:cs="Arial"/>
        </w:rPr>
        <w:t>Officer</w:t>
      </w:r>
      <w:r w:rsidRPr="00C208DC" w:rsidR="006B3706">
        <w:rPr>
          <w:rFonts w:ascii="Arial" w:hAnsi="Arial" w:cs="Arial"/>
        </w:rPr>
        <w:t xml:space="preserve"> </w:t>
      </w:r>
      <w:r w:rsidR="007E117E">
        <w:rPr>
          <w:rFonts w:ascii="Arial" w:hAnsi="Arial" w:cs="Arial"/>
        </w:rPr>
        <w:t xml:space="preserve">will </w:t>
      </w:r>
      <w:r w:rsidR="00ED1EBB">
        <w:rPr>
          <w:rFonts w:ascii="Arial" w:hAnsi="Arial" w:cs="Arial"/>
        </w:rPr>
        <w:t>be required to attend</w:t>
      </w:r>
      <w:r w:rsidR="007E117E">
        <w:rPr>
          <w:rFonts w:ascii="Arial" w:hAnsi="Arial" w:cs="Arial"/>
        </w:rPr>
        <w:t xml:space="preserve"> to </w:t>
      </w:r>
      <w:r w:rsidR="004A4F19">
        <w:rPr>
          <w:rFonts w:ascii="Arial" w:hAnsi="Arial" w:cs="Arial"/>
        </w:rPr>
        <w:t xml:space="preserve">the County Independent panel, </w:t>
      </w:r>
      <w:r w:rsidR="005B69B0">
        <w:rPr>
          <w:rFonts w:ascii="Arial" w:hAnsi="Arial" w:cs="Arial"/>
        </w:rPr>
        <w:t xml:space="preserve">to provide clarification and </w:t>
      </w:r>
      <w:r w:rsidR="006111F3">
        <w:rPr>
          <w:rFonts w:ascii="Arial" w:hAnsi="Arial" w:cs="Arial"/>
        </w:rPr>
        <w:t xml:space="preserve">answer </w:t>
      </w:r>
      <w:r w:rsidR="001C69D1">
        <w:rPr>
          <w:rFonts w:ascii="Arial" w:hAnsi="Arial" w:cs="Arial"/>
        </w:rPr>
        <w:t xml:space="preserve">any </w:t>
      </w:r>
      <w:r w:rsidR="006111F3">
        <w:rPr>
          <w:rFonts w:ascii="Arial" w:hAnsi="Arial" w:cs="Arial"/>
        </w:rPr>
        <w:t>questions</w:t>
      </w:r>
      <w:r w:rsidR="003208F2">
        <w:rPr>
          <w:rFonts w:ascii="Arial" w:hAnsi="Arial" w:cs="Arial"/>
        </w:rPr>
        <w:t xml:space="preserve"> </w:t>
      </w:r>
      <w:r w:rsidR="005B69B0">
        <w:rPr>
          <w:rFonts w:ascii="Arial" w:hAnsi="Arial" w:cs="Arial"/>
        </w:rPr>
        <w:t xml:space="preserve">the </w:t>
      </w:r>
      <w:r w:rsidR="003208F2">
        <w:rPr>
          <w:rFonts w:ascii="Arial" w:hAnsi="Arial" w:cs="Arial"/>
        </w:rPr>
        <w:t>panel may have</w:t>
      </w:r>
      <w:r w:rsidR="008461E9">
        <w:rPr>
          <w:rFonts w:ascii="Arial" w:hAnsi="Arial" w:cs="Arial"/>
        </w:rPr>
        <w:t xml:space="preserve"> to inform decision making. </w:t>
      </w:r>
    </w:p>
    <w:p w:rsidR="00FE059C" w:rsidP="006B3706" w:rsidRDefault="008253A5" w14:paraId="36068541" w14:textId="4EE4E519">
      <w:pPr>
        <w:rPr>
          <w:rFonts w:ascii="Arial" w:hAnsi="Arial" w:cs="Arial"/>
        </w:rPr>
      </w:pPr>
      <w:r>
        <w:rPr>
          <w:rFonts w:ascii="Arial" w:hAnsi="Arial" w:cs="Arial"/>
        </w:rPr>
        <w:t>Family Services will be responsible for</w:t>
      </w:r>
      <w:r w:rsidR="00FC7EE5">
        <w:rPr>
          <w:rFonts w:ascii="Arial" w:hAnsi="Arial" w:cs="Arial"/>
        </w:rPr>
        <w:t xml:space="preserve"> </w:t>
      </w:r>
      <w:r>
        <w:rPr>
          <w:rFonts w:ascii="Arial" w:hAnsi="Arial" w:cs="Arial"/>
        </w:rPr>
        <w:t xml:space="preserve">sharing </w:t>
      </w:r>
      <w:r w:rsidRPr="00C208DC" w:rsidR="006B3706">
        <w:rPr>
          <w:rFonts w:ascii="Arial" w:hAnsi="Arial" w:cs="Arial"/>
        </w:rPr>
        <w:t xml:space="preserve">the </w:t>
      </w:r>
      <w:r w:rsidR="003D5E93">
        <w:rPr>
          <w:rFonts w:ascii="Arial" w:hAnsi="Arial" w:cs="Arial"/>
        </w:rPr>
        <w:t xml:space="preserve">panel </w:t>
      </w:r>
      <w:r w:rsidRPr="00C208DC" w:rsidR="006B3706">
        <w:rPr>
          <w:rFonts w:ascii="Arial" w:hAnsi="Arial" w:cs="Arial"/>
        </w:rPr>
        <w:t xml:space="preserve">decisions </w:t>
      </w:r>
      <w:r w:rsidR="00FC7EE5">
        <w:rPr>
          <w:rFonts w:ascii="Arial" w:hAnsi="Arial" w:cs="Arial"/>
        </w:rPr>
        <w:t xml:space="preserve">with </w:t>
      </w:r>
      <w:r w:rsidRPr="00C208DC" w:rsidR="006B3706">
        <w:rPr>
          <w:rFonts w:ascii="Arial" w:hAnsi="Arial" w:cs="Arial"/>
        </w:rPr>
        <w:t>parents / carers and settings</w:t>
      </w:r>
      <w:r w:rsidR="005E3896">
        <w:rPr>
          <w:rFonts w:ascii="Arial" w:hAnsi="Arial" w:cs="Arial"/>
        </w:rPr>
        <w:t>.</w:t>
      </w:r>
    </w:p>
    <w:p w:rsidR="008C5290" w:rsidP="006B3706" w:rsidRDefault="008C5290" w14:paraId="3E35D05E" w14:textId="77777777">
      <w:pPr>
        <w:rPr>
          <w:rFonts w:ascii="Arial" w:hAnsi="Arial" w:cs="Arial"/>
        </w:rPr>
      </w:pPr>
    </w:p>
    <w:p w:rsidR="008C5290" w:rsidP="008C5290" w:rsidRDefault="008C5290" w14:paraId="2C3BB9F5" w14:textId="1A356283">
      <w:pPr>
        <w:pStyle w:val="Heading2"/>
        <w:rPr>
          <w:rFonts w:ascii="Arial" w:hAnsi="Arial" w:cs="Arial"/>
        </w:rPr>
      </w:pPr>
      <w:r>
        <w:rPr>
          <w:rFonts w:ascii="Arial" w:hAnsi="Arial" w:cs="Arial"/>
        </w:rPr>
        <w:t>Quality assurance</w:t>
      </w:r>
    </w:p>
    <w:p w:rsidR="006B3706" w:rsidP="00401C96" w:rsidRDefault="008C5290" w14:paraId="596EDC81" w14:textId="6AF54904">
      <w:pPr>
        <w:rPr>
          <w:rFonts w:ascii="Arial" w:hAnsi="Arial" w:cs="Arial"/>
        </w:rPr>
      </w:pPr>
      <w:r>
        <w:rPr>
          <w:rFonts w:ascii="Arial" w:hAnsi="Arial" w:cs="Arial"/>
        </w:rPr>
        <w:t xml:space="preserve">The quality assurance of the panels will be overseen by the SEND Progress and Quality Assurance team and members of this team may attend any panel for observation purposes.  </w:t>
      </w:r>
    </w:p>
    <w:p w:rsidRPr="00C208DC" w:rsidR="008C5290" w:rsidP="00401C96" w:rsidRDefault="008C5290" w14:paraId="5EFF03D4" w14:textId="77777777">
      <w:pPr>
        <w:rPr>
          <w:rFonts w:ascii="Arial" w:hAnsi="Arial" w:cs="Arial"/>
        </w:rPr>
      </w:pPr>
    </w:p>
    <w:p w:rsidRPr="00C208DC" w:rsidR="003465A9" w:rsidP="003465A9" w:rsidRDefault="003465A9" w14:paraId="690FEEC0" w14:textId="444B8940">
      <w:pPr>
        <w:pStyle w:val="Heading2"/>
        <w:rPr>
          <w:rFonts w:ascii="Arial" w:hAnsi="Arial" w:cs="Arial"/>
        </w:rPr>
      </w:pPr>
      <w:r w:rsidRPr="00C208DC">
        <w:rPr>
          <w:rFonts w:ascii="Arial" w:hAnsi="Arial" w:cs="Arial"/>
        </w:rPr>
        <w:t>Panel observers</w:t>
      </w:r>
    </w:p>
    <w:p w:rsidRPr="00C208DC" w:rsidR="003465A9" w:rsidP="003465A9" w:rsidRDefault="003C4646" w14:paraId="234724E0" w14:textId="2CD8AE3F">
      <w:pPr>
        <w:rPr>
          <w:rFonts w:ascii="Arial" w:hAnsi="Arial" w:cs="Arial"/>
        </w:rPr>
      </w:pPr>
      <w:r w:rsidRPr="00C208DC">
        <w:rPr>
          <w:rFonts w:ascii="Arial" w:hAnsi="Arial" w:cs="Arial"/>
        </w:rPr>
        <w:t xml:space="preserve">From time to time, </w:t>
      </w:r>
      <w:r w:rsidRPr="00C208DC" w:rsidR="008C6C8F">
        <w:rPr>
          <w:rFonts w:ascii="Arial" w:hAnsi="Arial" w:cs="Arial"/>
        </w:rPr>
        <w:t>there may be reason for other colleagues who are not members of the Panel to join for all or part of the Panel’s discussions.</w:t>
      </w:r>
      <w:r w:rsidRPr="00C208DC" w:rsidR="00391B5D">
        <w:rPr>
          <w:rFonts w:ascii="Arial" w:hAnsi="Arial" w:cs="Arial"/>
        </w:rPr>
        <w:t xml:space="preserve"> This may be to improve transparency, seek feedback, ensure consistency across areas, ensure accurate feedback of Panel decisions to settings or families, or </w:t>
      </w:r>
      <w:r w:rsidRPr="00C208DC" w:rsidR="000D5C23">
        <w:rPr>
          <w:rFonts w:ascii="Arial" w:hAnsi="Arial" w:cs="Arial"/>
        </w:rPr>
        <w:t xml:space="preserve">offer professional development. </w:t>
      </w:r>
      <w:r w:rsidRPr="00C208DC" w:rsidR="008C6C8F">
        <w:rPr>
          <w:rFonts w:ascii="Arial" w:hAnsi="Arial" w:cs="Arial"/>
        </w:rPr>
        <w:t xml:space="preserve">These colleagues will have the status of “Panel observers”. </w:t>
      </w:r>
      <w:r w:rsidRPr="00C208DC" w:rsidR="00BE7640">
        <w:rPr>
          <w:rFonts w:ascii="Arial" w:hAnsi="Arial" w:cs="Arial"/>
        </w:rPr>
        <w:t>Panel observers must abide by Panel rules in relation to confidentiality and data protection. Panel observers may not take part in any elements of the Panel’s discussions of cases.</w:t>
      </w:r>
    </w:p>
    <w:p w:rsidRPr="00C208DC" w:rsidR="00154A71" w:rsidP="00401C96" w:rsidRDefault="00810916" w14:paraId="0B0DD4EF" w14:textId="6E73C696">
      <w:pPr>
        <w:rPr>
          <w:rFonts w:ascii="Arial" w:hAnsi="Arial" w:cs="Arial"/>
        </w:rPr>
      </w:pPr>
      <w:r w:rsidRPr="00C208DC">
        <w:rPr>
          <w:rFonts w:ascii="Arial" w:hAnsi="Arial" w:cs="Arial"/>
        </w:rPr>
        <w:t>Any requests to be a Panel observer must be made to the Panel’s chairperson. If someone is to join a meeting as a Panel observer, this must be notified to Panel members in advance of the meeting.</w:t>
      </w:r>
      <w:r w:rsidRPr="00C208DC" w:rsidR="001D5E8D">
        <w:rPr>
          <w:rFonts w:ascii="Arial" w:hAnsi="Arial" w:cs="Arial"/>
        </w:rPr>
        <w:t xml:space="preserve"> </w:t>
      </w:r>
    </w:p>
    <w:p w:rsidRPr="00C208DC" w:rsidR="579212DC" w:rsidP="579212DC" w:rsidRDefault="579212DC" w14:paraId="1A1BD18D" w14:textId="4DFD4549">
      <w:pPr>
        <w:rPr>
          <w:rFonts w:ascii="Arial" w:hAnsi="Arial" w:cs="Arial"/>
        </w:rPr>
      </w:pPr>
    </w:p>
    <w:p w:rsidRPr="00C208DC" w:rsidR="00F45008" w:rsidP="00F45008" w:rsidRDefault="00F45008" w14:paraId="0D87A815" w14:textId="5E377BA5">
      <w:pPr>
        <w:pStyle w:val="Heading1"/>
        <w:rPr>
          <w:rFonts w:ascii="Arial" w:hAnsi="Arial" w:cs="Arial"/>
        </w:rPr>
      </w:pPr>
      <w:r w:rsidRPr="00C208DC">
        <w:rPr>
          <w:rFonts w:ascii="Arial" w:hAnsi="Arial" w:cs="Arial"/>
        </w:rPr>
        <w:t xml:space="preserve">Part </w:t>
      </w:r>
      <w:r w:rsidRPr="00C208DC" w:rsidR="009C540A">
        <w:rPr>
          <w:rFonts w:ascii="Arial" w:hAnsi="Arial" w:cs="Arial"/>
        </w:rPr>
        <w:t>3</w:t>
      </w:r>
      <w:r w:rsidRPr="00C208DC">
        <w:rPr>
          <w:rFonts w:ascii="Arial" w:hAnsi="Arial" w:cs="Arial"/>
        </w:rPr>
        <w:t xml:space="preserve">: </w:t>
      </w:r>
      <w:r w:rsidRPr="00C208DC" w:rsidR="00D21645">
        <w:rPr>
          <w:rFonts w:ascii="Arial" w:hAnsi="Arial" w:cs="Arial"/>
        </w:rPr>
        <w:t>How the Panel</w:t>
      </w:r>
      <w:r w:rsidRPr="00C208DC" w:rsidR="00B41E7F">
        <w:rPr>
          <w:rFonts w:ascii="Arial" w:hAnsi="Arial" w:cs="Arial"/>
        </w:rPr>
        <w:t>s</w:t>
      </w:r>
      <w:r w:rsidRPr="00C208DC" w:rsidR="00D21645">
        <w:rPr>
          <w:rFonts w:ascii="Arial" w:hAnsi="Arial" w:cs="Arial"/>
        </w:rPr>
        <w:t xml:space="preserve"> will operate</w:t>
      </w:r>
    </w:p>
    <w:p w:rsidRPr="00C208DC" w:rsidR="00F45008" w:rsidP="00F45008" w:rsidRDefault="00CA4A2E" w14:paraId="2847F14A" w14:textId="71269B4F">
      <w:pPr>
        <w:pStyle w:val="Heading2"/>
        <w:rPr>
          <w:rFonts w:ascii="Arial" w:hAnsi="Arial" w:cs="Arial"/>
        </w:rPr>
      </w:pPr>
      <w:r w:rsidRPr="00C208DC">
        <w:rPr>
          <w:rFonts w:ascii="Arial" w:hAnsi="Arial" w:cs="Arial"/>
        </w:rPr>
        <w:t>Preparation required for Panel meetings</w:t>
      </w:r>
    </w:p>
    <w:p w:rsidRPr="00C208DC" w:rsidR="006F2681" w:rsidP="00E62EBB" w:rsidRDefault="00A919F9" w14:paraId="64BA8337" w14:textId="14CD07CC">
      <w:pPr>
        <w:rPr>
          <w:rFonts w:ascii="Arial" w:hAnsi="Arial" w:cs="Arial"/>
        </w:rPr>
      </w:pPr>
      <w:r w:rsidRPr="00C208DC">
        <w:rPr>
          <w:rFonts w:ascii="Arial" w:hAnsi="Arial" w:cs="Arial"/>
        </w:rPr>
        <w:t xml:space="preserve">Decisions taken at Panel meetings will be based on written evidence </w:t>
      </w:r>
      <w:r w:rsidR="00381D2D">
        <w:rPr>
          <w:rFonts w:ascii="Arial" w:hAnsi="Arial" w:cs="Arial"/>
        </w:rPr>
        <w:t>provided</w:t>
      </w:r>
      <w:r w:rsidRPr="00C208DC" w:rsidR="00E62EBB">
        <w:rPr>
          <w:rFonts w:ascii="Arial" w:hAnsi="Arial" w:cs="Arial"/>
        </w:rPr>
        <w:t xml:space="preserve">. It is vital, therefore, </w:t>
      </w:r>
      <w:r w:rsidRPr="00C208DC" w:rsidR="006F2681">
        <w:rPr>
          <w:rFonts w:ascii="Arial" w:hAnsi="Arial" w:cs="Arial"/>
        </w:rPr>
        <w:t xml:space="preserve">paperwork that is provided to inform the Panel’s deliberations is – </w:t>
      </w:r>
    </w:p>
    <w:p w:rsidRPr="00C208DC" w:rsidR="006F2681" w:rsidP="00F45008" w:rsidRDefault="006F2681" w14:paraId="30A79E90" w14:textId="77777777">
      <w:pPr>
        <w:pStyle w:val="ListParagraph"/>
        <w:numPr>
          <w:ilvl w:val="0"/>
          <w:numId w:val="14"/>
        </w:numPr>
        <w:rPr>
          <w:rFonts w:ascii="Arial" w:hAnsi="Arial" w:cs="Arial"/>
        </w:rPr>
      </w:pPr>
      <w:r w:rsidRPr="00C208DC">
        <w:rPr>
          <w:rFonts w:ascii="Arial" w:hAnsi="Arial" w:cs="Arial"/>
        </w:rPr>
        <w:t xml:space="preserve">of </w:t>
      </w:r>
      <w:r w:rsidRPr="00C208DC" w:rsidR="00DB5E57">
        <w:rPr>
          <w:rFonts w:ascii="Arial" w:hAnsi="Arial" w:cs="Arial"/>
        </w:rPr>
        <w:t xml:space="preserve">a </w:t>
      </w:r>
      <w:r w:rsidRPr="00C208DC">
        <w:rPr>
          <w:rFonts w:ascii="Arial" w:hAnsi="Arial" w:cs="Arial"/>
        </w:rPr>
        <w:t xml:space="preserve">consistently </w:t>
      </w:r>
      <w:proofErr w:type="gramStart"/>
      <w:r w:rsidRPr="00C208DC" w:rsidR="00DB5E57">
        <w:rPr>
          <w:rFonts w:ascii="Arial" w:hAnsi="Arial" w:cs="Arial"/>
        </w:rPr>
        <w:t>high-quality</w:t>
      </w:r>
      <w:r w:rsidRPr="00C208DC">
        <w:rPr>
          <w:rFonts w:ascii="Arial" w:hAnsi="Arial" w:cs="Arial"/>
        </w:rPr>
        <w:t>;</w:t>
      </w:r>
      <w:proofErr w:type="gramEnd"/>
    </w:p>
    <w:p w:rsidRPr="00C208DC" w:rsidR="006F2681" w:rsidP="00F45008" w:rsidRDefault="00E72696" w14:paraId="28BE135E" w14:textId="77777777">
      <w:pPr>
        <w:pStyle w:val="ListParagraph"/>
        <w:numPr>
          <w:ilvl w:val="0"/>
          <w:numId w:val="14"/>
        </w:numPr>
        <w:rPr>
          <w:rFonts w:ascii="Arial" w:hAnsi="Arial" w:cs="Arial"/>
        </w:rPr>
      </w:pPr>
      <w:r w:rsidRPr="00C208DC">
        <w:rPr>
          <w:rFonts w:ascii="Arial" w:hAnsi="Arial" w:cs="Arial"/>
        </w:rPr>
        <w:t xml:space="preserve">relevant to the decision being </w:t>
      </w:r>
      <w:proofErr w:type="gramStart"/>
      <w:r w:rsidRPr="00C208DC">
        <w:rPr>
          <w:rFonts w:ascii="Arial" w:hAnsi="Arial" w:cs="Arial"/>
        </w:rPr>
        <w:t>considered</w:t>
      </w:r>
      <w:r w:rsidRPr="00C208DC" w:rsidR="006F2681">
        <w:rPr>
          <w:rFonts w:ascii="Arial" w:hAnsi="Arial" w:cs="Arial"/>
        </w:rPr>
        <w:t>;</w:t>
      </w:r>
      <w:proofErr w:type="gramEnd"/>
    </w:p>
    <w:p w:rsidRPr="00C208DC" w:rsidR="006F2681" w:rsidP="00F45008" w:rsidRDefault="006E1E25" w14:paraId="10FD33DA" w14:textId="77777777">
      <w:pPr>
        <w:pStyle w:val="ListParagraph"/>
        <w:numPr>
          <w:ilvl w:val="0"/>
          <w:numId w:val="14"/>
        </w:numPr>
        <w:rPr>
          <w:rFonts w:ascii="Arial" w:hAnsi="Arial" w:cs="Arial"/>
        </w:rPr>
      </w:pPr>
      <w:r w:rsidRPr="00C208DC">
        <w:rPr>
          <w:rFonts w:ascii="Arial" w:hAnsi="Arial" w:cs="Arial"/>
        </w:rPr>
        <w:t>is compiled and distributed to Panel members in a timely manner</w:t>
      </w:r>
      <w:r w:rsidRPr="00C208DC" w:rsidR="000436AC">
        <w:rPr>
          <w:rFonts w:ascii="Arial" w:hAnsi="Arial" w:cs="Arial"/>
        </w:rPr>
        <w:t xml:space="preserve"> in advance of Panel meetings</w:t>
      </w:r>
      <w:r w:rsidRPr="00C208DC" w:rsidR="006F2681">
        <w:rPr>
          <w:rFonts w:ascii="Arial" w:hAnsi="Arial" w:cs="Arial"/>
        </w:rPr>
        <w:t>;</w:t>
      </w:r>
      <w:r w:rsidRPr="00C208DC">
        <w:rPr>
          <w:rFonts w:ascii="Arial" w:hAnsi="Arial" w:cs="Arial"/>
        </w:rPr>
        <w:t xml:space="preserve"> and</w:t>
      </w:r>
    </w:p>
    <w:p w:rsidRPr="00C208DC" w:rsidR="006F2681" w:rsidP="00F45008" w:rsidRDefault="006E1E25" w14:paraId="68216F53" w14:textId="77777777">
      <w:pPr>
        <w:pStyle w:val="ListParagraph"/>
        <w:numPr>
          <w:ilvl w:val="0"/>
          <w:numId w:val="14"/>
        </w:numPr>
        <w:rPr>
          <w:rFonts w:ascii="Arial" w:hAnsi="Arial" w:cs="Arial"/>
        </w:rPr>
      </w:pPr>
      <w:r w:rsidRPr="00C208DC">
        <w:rPr>
          <w:rFonts w:ascii="Arial" w:hAnsi="Arial" w:cs="Arial"/>
        </w:rPr>
        <w:t xml:space="preserve">is read </w:t>
      </w:r>
      <w:r w:rsidRPr="00C208DC" w:rsidR="006F2681">
        <w:rPr>
          <w:rFonts w:ascii="Arial" w:hAnsi="Arial" w:cs="Arial"/>
        </w:rPr>
        <w:t xml:space="preserve">by Panel members in advance of each </w:t>
      </w:r>
      <w:r w:rsidRPr="00C208DC">
        <w:rPr>
          <w:rFonts w:ascii="Arial" w:hAnsi="Arial" w:cs="Arial"/>
        </w:rPr>
        <w:t>meeting</w:t>
      </w:r>
      <w:r w:rsidRPr="00C208DC" w:rsidR="005B13D3">
        <w:rPr>
          <w:rFonts w:ascii="Arial" w:hAnsi="Arial" w:cs="Arial"/>
        </w:rPr>
        <w:t>.</w:t>
      </w:r>
    </w:p>
    <w:p w:rsidRPr="00C208DC" w:rsidR="006752A3" w:rsidP="579212DC" w:rsidRDefault="004256CF" w14:paraId="0B1F3A97" w14:textId="4EB40ED1">
      <w:pPr>
        <w:rPr>
          <w:rFonts w:ascii="Arial" w:hAnsi="Arial" w:cs="Arial"/>
          <w:highlight w:val="yellow"/>
        </w:rPr>
      </w:pPr>
      <w:r w:rsidRPr="00C208DC">
        <w:rPr>
          <w:rFonts w:ascii="Arial" w:hAnsi="Arial" w:cs="Arial"/>
        </w:rPr>
        <w:t xml:space="preserve">Papers to be considered by the Panel must be received </w:t>
      </w:r>
      <w:r w:rsidRPr="00C208DC" w:rsidR="000436AC">
        <w:rPr>
          <w:rFonts w:ascii="Arial" w:hAnsi="Arial" w:cs="Arial"/>
        </w:rPr>
        <w:t xml:space="preserve">at least </w:t>
      </w:r>
      <w:r w:rsidRPr="00C208DC" w:rsidR="005C3187">
        <w:rPr>
          <w:rFonts w:ascii="Arial" w:hAnsi="Arial" w:cs="Arial"/>
        </w:rPr>
        <w:t>two</w:t>
      </w:r>
      <w:r w:rsidRPr="00C208DC" w:rsidR="000436AC">
        <w:rPr>
          <w:rFonts w:ascii="Arial" w:hAnsi="Arial" w:cs="Arial"/>
        </w:rPr>
        <w:t xml:space="preserve"> working days in advance of meetings</w:t>
      </w:r>
      <w:r w:rsidR="008921E1">
        <w:rPr>
          <w:rFonts w:ascii="Arial" w:hAnsi="Arial" w:cs="Arial"/>
        </w:rPr>
        <w:t>.</w:t>
      </w:r>
      <w:r w:rsidRPr="00C208DC" w:rsidR="00AD6C79">
        <w:rPr>
          <w:rFonts w:ascii="Arial" w:hAnsi="Arial" w:cs="Arial"/>
        </w:rPr>
        <w:t xml:space="preserve"> Papers received after this deadline will</w:t>
      </w:r>
      <w:r w:rsidR="00F26DA8">
        <w:rPr>
          <w:rFonts w:ascii="Arial" w:hAnsi="Arial" w:cs="Arial"/>
        </w:rPr>
        <w:t xml:space="preserve"> normally</w:t>
      </w:r>
      <w:r w:rsidRPr="00C208DC" w:rsidR="00AD6C79">
        <w:rPr>
          <w:rFonts w:ascii="Arial" w:hAnsi="Arial" w:cs="Arial"/>
        </w:rPr>
        <w:t xml:space="preserve"> be deferred until future meetings</w:t>
      </w:r>
      <w:r w:rsidR="00267E74">
        <w:rPr>
          <w:rFonts w:ascii="Arial" w:hAnsi="Arial" w:cs="Arial"/>
        </w:rPr>
        <w:t>, un</w:t>
      </w:r>
      <w:r w:rsidR="00D32BC5">
        <w:rPr>
          <w:rFonts w:ascii="Arial" w:hAnsi="Arial" w:cs="Arial"/>
        </w:rPr>
        <w:t>less the Chair decides extraordinary ci</w:t>
      </w:r>
      <w:r w:rsidR="00830F87">
        <w:rPr>
          <w:rFonts w:ascii="Arial" w:hAnsi="Arial" w:cs="Arial"/>
        </w:rPr>
        <w:t>rcumstances apply</w:t>
      </w:r>
      <w:r w:rsidR="005C144E">
        <w:rPr>
          <w:rFonts w:ascii="Arial" w:hAnsi="Arial" w:cs="Arial"/>
        </w:rPr>
        <w:t xml:space="preserve">. </w:t>
      </w:r>
      <w:r w:rsidRPr="00C208DC" w:rsidR="001953E0">
        <w:rPr>
          <w:rFonts w:ascii="Arial" w:hAnsi="Arial" w:cs="Arial"/>
        </w:rPr>
        <w:t>Similarly, cases with insufficient detail will be deferred to futur</w:t>
      </w:r>
      <w:r w:rsidRPr="00C208DC" w:rsidR="005464AD">
        <w:rPr>
          <w:rFonts w:ascii="Arial" w:hAnsi="Arial" w:cs="Arial"/>
        </w:rPr>
        <w:t>e meetings</w:t>
      </w:r>
      <w:r w:rsidR="001814BC">
        <w:rPr>
          <w:rFonts w:ascii="Arial" w:hAnsi="Arial" w:cs="Arial"/>
        </w:rPr>
        <w:t xml:space="preserve"> </w:t>
      </w:r>
      <w:r w:rsidR="005C144E">
        <w:rPr>
          <w:rFonts w:ascii="Arial" w:hAnsi="Arial" w:cs="Arial"/>
        </w:rPr>
        <w:t xml:space="preserve">and </w:t>
      </w:r>
      <w:r w:rsidR="00AF4707">
        <w:rPr>
          <w:rFonts w:ascii="Arial" w:hAnsi="Arial" w:cs="Arial"/>
        </w:rPr>
        <w:t xml:space="preserve">followed up with the relevant </w:t>
      </w:r>
      <w:r w:rsidR="001814BC">
        <w:rPr>
          <w:rFonts w:ascii="Arial" w:hAnsi="Arial" w:cs="Arial"/>
        </w:rPr>
        <w:t>Manager</w:t>
      </w:r>
      <w:r w:rsidRPr="00C208DC" w:rsidR="005464AD">
        <w:rPr>
          <w:rFonts w:ascii="Arial" w:hAnsi="Arial" w:cs="Arial"/>
        </w:rPr>
        <w:t>.</w:t>
      </w:r>
      <w:r w:rsidRPr="00C208DC" w:rsidR="0D99B276">
        <w:rPr>
          <w:rFonts w:ascii="Arial" w:hAnsi="Arial" w:cs="Arial"/>
        </w:rPr>
        <w:t xml:space="preserve"> </w:t>
      </w:r>
      <w:r w:rsidRPr="00C208DC" w:rsidR="006752A3">
        <w:rPr>
          <w:rFonts w:ascii="Arial" w:hAnsi="Arial" w:cs="Arial"/>
        </w:rPr>
        <w:t xml:space="preserve">The table below sets out </w:t>
      </w:r>
      <w:r w:rsidRPr="00C208DC" w:rsidR="00A91809">
        <w:rPr>
          <w:rFonts w:ascii="Arial" w:hAnsi="Arial" w:cs="Arial"/>
        </w:rPr>
        <w:t>the key documentation that should be submitted for any cases to be considered by the Panels.</w:t>
      </w:r>
      <w:r w:rsidRPr="00C208DC" w:rsidR="005A79BA">
        <w:rPr>
          <w:rFonts w:ascii="Arial" w:hAnsi="Arial" w:cs="Arial"/>
        </w:rPr>
        <w:t xml:space="preserve"> </w:t>
      </w:r>
    </w:p>
    <w:tbl>
      <w:tblPr>
        <w:tblStyle w:val="TableGrid"/>
        <w:tblW w:w="0" w:type="auto"/>
        <w:tblLook w:val="04A0" w:firstRow="1" w:lastRow="0" w:firstColumn="1" w:lastColumn="0" w:noHBand="0" w:noVBand="1"/>
      </w:tblPr>
      <w:tblGrid>
        <w:gridCol w:w="2689"/>
        <w:gridCol w:w="7767"/>
      </w:tblGrid>
      <w:tr w:rsidRPr="00C208DC" w:rsidR="003F72C4" w:rsidTr="00F92056" w14:paraId="10A09DB7" w14:textId="77777777">
        <w:tc>
          <w:tcPr>
            <w:tcW w:w="2689" w:type="dxa"/>
            <w:shd w:val="clear" w:color="auto" w:fill="70AD47" w:themeFill="accent6"/>
          </w:tcPr>
          <w:p w:rsidRPr="00C208DC" w:rsidR="003F72C4" w:rsidP="006C619E" w:rsidRDefault="003F72C4" w14:paraId="3917E1F1" w14:textId="77777777">
            <w:pPr>
              <w:spacing w:after="160"/>
              <w:rPr>
                <w:rFonts w:ascii="Arial" w:hAnsi="Arial" w:cs="Arial"/>
                <w:b/>
                <w:bCs/>
                <w:color w:val="FFFFFF" w:themeColor="background1"/>
              </w:rPr>
            </w:pPr>
            <w:r w:rsidRPr="00C208DC">
              <w:rPr>
                <w:rFonts w:ascii="Arial" w:hAnsi="Arial" w:cs="Arial"/>
                <w:b/>
                <w:bCs/>
                <w:color w:val="FFFFFF" w:themeColor="background1"/>
              </w:rPr>
              <w:lastRenderedPageBreak/>
              <w:t>Panel</w:t>
            </w:r>
          </w:p>
        </w:tc>
        <w:tc>
          <w:tcPr>
            <w:tcW w:w="7767" w:type="dxa"/>
            <w:shd w:val="clear" w:color="auto" w:fill="70AD47" w:themeFill="accent6"/>
          </w:tcPr>
          <w:p w:rsidRPr="00C208DC" w:rsidR="003F72C4" w:rsidP="006C619E" w:rsidRDefault="003F72C4" w14:paraId="64439B10" w14:textId="1675C5B7">
            <w:pPr>
              <w:spacing w:after="160"/>
              <w:rPr>
                <w:rFonts w:ascii="Arial" w:hAnsi="Arial" w:cs="Arial"/>
                <w:b/>
                <w:bCs/>
                <w:color w:val="FFFFFF" w:themeColor="background1"/>
              </w:rPr>
            </w:pPr>
            <w:r w:rsidRPr="00C208DC">
              <w:rPr>
                <w:rFonts w:ascii="Arial" w:hAnsi="Arial" w:cs="Arial"/>
                <w:b/>
                <w:bCs/>
                <w:color w:val="FFFFFF" w:themeColor="background1"/>
              </w:rPr>
              <w:t>Documents required</w:t>
            </w:r>
          </w:p>
        </w:tc>
      </w:tr>
      <w:tr w:rsidRPr="00C208DC" w:rsidR="003F72C4" w:rsidTr="00F92056" w14:paraId="0C613017" w14:textId="77777777">
        <w:tc>
          <w:tcPr>
            <w:tcW w:w="2689" w:type="dxa"/>
            <w:shd w:val="clear" w:color="auto" w:fill="A8D08D" w:themeFill="accent6" w:themeFillTint="99"/>
          </w:tcPr>
          <w:p w:rsidRPr="00C208DC" w:rsidR="003F72C4" w:rsidP="579212DC" w:rsidRDefault="00D8019B" w14:paraId="7CCF3458" w14:textId="37AF675E">
            <w:pPr>
              <w:spacing w:after="160"/>
              <w:jc w:val="left"/>
              <w:rPr>
                <w:rFonts w:ascii="Arial" w:hAnsi="Arial" w:cs="Arial"/>
                <w:b/>
                <w:bCs/>
                <w:color w:val="FFFFFF" w:themeColor="background1"/>
              </w:rPr>
            </w:pPr>
            <w:r w:rsidRPr="00C208DC">
              <w:rPr>
                <w:rFonts w:ascii="Arial" w:hAnsi="Arial" w:cs="Arial"/>
                <w:b/>
                <w:bCs/>
                <w:color w:val="FFFFFF" w:themeColor="background1"/>
              </w:rPr>
              <w:t>County EHCNA</w:t>
            </w:r>
            <w:r w:rsidRPr="00C208DC" w:rsidR="3FF59D01">
              <w:rPr>
                <w:rFonts w:ascii="Arial" w:hAnsi="Arial" w:cs="Arial"/>
                <w:b/>
                <w:bCs/>
                <w:color w:val="FFFFFF" w:themeColor="background1"/>
              </w:rPr>
              <w:t xml:space="preserve"> panel</w:t>
            </w:r>
            <w:r w:rsidRPr="00C208DC" w:rsidR="10D2F661">
              <w:rPr>
                <w:rFonts w:ascii="Arial" w:hAnsi="Arial" w:cs="Arial"/>
                <w:b/>
                <w:bCs/>
                <w:color w:val="FFFFFF" w:themeColor="background1"/>
              </w:rPr>
              <w:t xml:space="preserve"> </w:t>
            </w:r>
          </w:p>
        </w:tc>
        <w:tc>
          <w:tcPr>
            <w:tcW w:w="7767" w:type="dxa"/>
          </w:tcPr>
          <w:p w:rsidRPr="00C208DC" w:rsidR="003F72C4" w:rsidP="00B70A42" w:rsidRDefault="003F72C4" w14:paraId="1C728D25" w14:textId="0EF1F570">
            <w:pPr>
              <w:pStyle w:val="ListParagraph"/>
              <w:numPr>
                <w:ilvl w:val="0"/>
                <w:numId w:val="15"/>
              </w:numPr>
              <w:spacing w:after="160"/>
              <w:ind w:left="714" w:hanging="357"/>
              <w:jc w:val="left"/>
              <w:rPr>
                <w:rFonts w:ascii="Arial" w:hAnsi="Arial" w:cs="Arial"/>
              </w:rPr>
            </w:pPr>
            <w:r w:rsidRPr="00C208DC">
              <w:rPr>
                <w:rFonts w:ascii="Arial" w:hAnsi="Arial" w:cs="Arial"/>
              </w:rPr>
              <w:t>Request for EHC assessment</w:t>
            </w:r>
          </w:p>
          <w:p w:rsidRPr="00C208DC" w:rsidR="00B70A42" w:rsidP="00B70A42" w:rsidRDefault="00F629C5" w14:paraId="4DCBB6C8" w14:textId="73617E6F">
            <w:pPr>
              <w:pStyle w:val="ListParagraph"/>
              <w:numPr>
                <w:ilvl w:val="0"/>
                <w:numId w:val="15"/>
              </w:numPr>
              <w:spacing w:after="160"/>
              <w:ind w:left="714" w:hanging="357"/>
              <w:jc w:val="left"/>
              <w:rPr>
                <w:rFonts w:ascii="Arial" w:hAnsi="Arial" w:cs="Arial"/>
              </w:rPr>
            </w:pPr>
            <w:r w:rsidRPr="00C208DC">
              <w:rPr>
                <w:rFonts w:ascii="Arial" w:hAnsi="Arial" w:cs="Arial"/>
              </w:rPr>
              <w:t>Contributions from the young person and parents / carers</w:t>
            </w:r>
          </w:p>
          <w:p w:rsidRPr="00C208DC" w:rsidR="003F72C4" w:rsidP="003F72C4" w:rsidRDefault="174995E1" w14:paraId="67B51195" w14:textId="61E5DD78">
            <w:pPr>
              <w:pStyle w:val="ListParagraph"/>
              <w:numPr>
                <w:ilvl w:val="0"/>
                <w:numId w:val="15"/>
              </w:numPr>
              <w:spacing w:after="160"/>
              <w:ind w:left="714" w:hanging="357"/>
              <w:jc w:val="left"/>
              <w:rPr>
                <w:rFonts w:ascii="Arial" w:hAnsi="Arial" w:cs="Arial"/>
              </w:rPr>
            </w:pPr>
            <w:r w:rsidRPr="00C208DC">
              <w:rPr>
                <w:rFonts w:ascii="Arial" w:hAnsi="Arial" w:cs="Arial"/>
              </w:rPr>
              <w:t>Other reports / assessments from professionals</w:t>
            </w:r>
            <w:r w:rsidRPr="00C208DC" w:rsidR="5EEE28B1">
              <w:rPr>
                <w:rFonts w:ascii="Arial" w:hAnsi="Arial" w:cs="Arial"/>
              </w:rPr>
              <w:t xml:space="preserve">/ services </w:t>
            </w:r>
          </w:p>
          <w:p w:rsidRPr="00C208DC" w:rsidR="5EEE28B1" w:rsidP="579212DC" w:rsidRDefault="5EEE28B1" w14:paraId="58DAA7A1" w14:textId="579B6F4D">
            <w:pPr>
              <w:pStyle w:val="ListParagraph"/>
              <w:numPr>
                <w:ilvl w:val="0"/>
                <w:numId w:val="15"/>
              </w:numPr>
              <w:spacing w:after="160"/>
              <w:ind w:left="714" w:hanging="357"/>
              <w:jc w:val="left"/>
              <w:rPr>
                <w:rFonts w:ascii="Arial" w:hAnsi="Arial" w:cs="Arial"/>
              </w:rPr>
            </w:pPr>
            <w:r w:rsidRPr="00C208DC">
              <w:rPr>
                <w:rFonts w:ascii="Arial" w:hAnsi="Arial" w:cs="Arial"/>
              </w:rPr>
              <w:t>Information from educational setting</w:t>
            </w:r>
          </w:p>
          <w:p w:rsidRPr="00C208DC" w:rsidR="004868CF" w:rsidP="004868CF" w:rsidRDefault="004868CF" w14:paraId="5E2D56A0" w14:textId="119D4BC0">
            <w:pPr>
              <w:jc w:val="left"/>
              <w:rPr>
                <w:rFonts w:ascii="Arial" w:hAnsi="Arial" w:cs="Arial"/>
              </w:rPr>
            </w:pPr>
          </w:p>
        </w:tc>
      </w:tr>
      <w:tr w:rsidRPr="00C208DC" w:rsidR="579212DC" w:rsidTr="00F92056" w14:paraId="2A1A36A8" w14:textId="77777777">
        <w:tc>
          <w:tcPr>
            <w:tcW w:w="2689" w:type="dxa"/>
            <w:shd w:val="clear" w:color="auto" w:fill="A8D08D" w:themeFill="accent6" w:themeFillTint="99"/>
          </w:tcPr>
          <w:p w:rsidRPr="00C208DC" w:rsidR="7DC03FA1" w:rsidP="579212DC" w:rsidRDefault="7DC03FA1" w14:paraId="68C73363" w14:textId="60884CFF">
            <w:pPr>
              <w:jc w:val="left"/>
              <w:rPr>
                <w:rFonts w:ascii="Arial" w:hAnsi="Arial" w:cs="Arial"/>
                <w:b/>
                <w:bCs/>
                <w:color w:val="FFFFFF" w:themeColor="background1"/>
              </w:rPr>
            </w:pPr>
            <w:r w:rsidRPr="00C208DC">
              <w:rPr>
                <w:rFonts w:ascii="Arial" w:hAnsi="Arial" w:cs="Arial"/>
                <w:b/>
                <w:bCs/>
                <w:color w:val="FFFFFF" w:themeColor="background1"/>
              </w:rPr>
              <w:t xml:space="preserve">Area EHCP Panel </w:t>
            </w:r>
          </w:p>
        </w:tc>
        <w:tc>
          <w:tcPr>
            <w:tcW w:w="7767" w:type="dxa"/>
          </w:tcPr>
          <w:p w:rsidRPr="00C208DC" w:rsidR="5BB3C0F2" w:rsidP="579212DC" w:rsidRDefault="5BB3C0F2" w14:paraId="2F442193" w14:textId="77777777">
            <w:pPr>
              <w:spacing w:after="160"/>
              <w:jc w:val="left"/>
              <w:rPr>
                <w:rFonts w:ascii="Arial" w:hAnsi="Arial" w:cs="Arial"/>
                <w:b/>
                <w:bCs/>
              </w:rPr>
            </w:pPr>
            <w:r w:rsidRPr="00C208DC">
              <w:rPr>
                <w:rFonts w:ascii="Arial" w:hAnsi="Arial" w:cs="Arial"/>
                <w:b/>
                <w:bCs/>
              </w:rPr>
              <w:t>For proposed new EHCPs</w:t>
            </w:r>
          </w:p>
          <w:p w:rsidRPr="00C208DC" w:rsidR="5BB3C0F2" w:rsidP="579212DC" w:rsidRDefault="5BB3C0F2" w14:paraId="3D662599" w14:textId="7FC90167">
            <w:pPr>
              <w:pStyle w:val="ListParagraph"/>
              <w:numPr>
                <w:ilvl w:val="0"/>
                <w:numId w:val="15"/>
              </w:numPr>
              <w:spacing w:after="160"/>
              <w:ind w:left="714" w:hanging="357"/>
              <w:jc w:val="left"/>
              <w:rPr>
                <w:rFonts w:ascii="Arial" w:hAnsi="Arial" w:cs="Arial"/>
              </w:rPr>
            </w:pPr>
            <w:r w:rsidRPr="00C208DC">
              <w:rPr>
                <w:rFonts w:ascii="Arial" w:hAnsi="Arial" w:cs="Arial"/>
              </w:rPr>
              <w:t xml:space="preserve">Needs Assessment Report/ draft plan </w:t>
            </w:r>
          </w:p>
          <w:p w:rsidRPr="00C208DC" w:rsidR="5BB3C0F2" w:rsidP="579212DC" w:rsidRDefault="5BB3C0F2" w14:paraId="24484603" w14:textId="77777777">
            <w:pPr>
              <w:pStyle w:val="ListParagraph"/>
              <w:numPr>
                <w:ilvl w:val="0"/>
                <w:numId w:val="15"/>
              </w:numPr>
              <w:spacing w:after="160"/>
              <w:ind w:left="714" w:hanging="357"/>
              <w:jc w:val="left"/>
              <w:rPr>
                <w:rFonts w:ascii="Arial" w:hAnsi="Arial" w:cs="Arial"/>
              </w:rPr>
            </w:pPr>
            <w:r w:rsidRPr="00C208DC">
              <w:rPr>
                <w:rFonts w:ascii="Arial" w:hAnsi="Arial" w:cs="Arial"/>
              </w:rPr>
              <w:t>Contributions from the young person and parents / carers.</w:t>
            </w:r>
          </w:p>
          <w:p w:rsidRPr="00C208DC" w:rsidR="5BB3C0F2" w:rsidP="579212DC" w:rsidRDefault="5BB3C0F2" w14:paraId="6D24ABEC" w14:textId="77777777">
            <w:pPr>
              <w:pStyle w:val="ListParagraph"/>
              <w:numPr>
                <w:ilvl w:val="0"/>
                <w:numId w:val="15"/>
              </w:numPr>
              <w:spacing w:after="160"/>
              <w:ind w:left="714" w:hanging="357"/>
              <w:jc w:val="left"/>
              <w:rPr>
                <w:rFonts w:ascii="Arial" w:hAnsi="Arial" w:cs="Arial"/>
              </w:rPr>
            </w:pPr>
            <w:r w:rsidRPr="00C208DC">
              <w:rPr>
                <w:rFonts w:ascii="Arial" w:hAnsi="Arial" w:cs="Arial"/>
              </w:rPr>
              <w:t>Professional advice</w:t>
            </w:r>
          </w:p>
          <w:p w:rsidRPr="00C208DC" w:rsidR="5BB3C0F2" w:rsidP="579212DC" w:rsidRDefault="5BB3C0F2" w14:paraId="3D03B450" w14:textId="77777777">
            <w:pPr>
              <w:spacing w:after="160"/>
              <w:jc w:val="left"/>
              <w:rPr>
                <w:rFonts w:ascii="Arial" w:hAnsi="Arial" w:cs="Arial"/>
                <w:b/>
                <w:bCs/>
              </w:rPr>
            </w:pPr>
            <w:r w:rsidRPr="00C208DC">
              <w:rPr>
                <w:rFonts w:ascii="Arial" w:hAnsi="Arial" w:cs="Arial"/>
                <w:b/>
                <w:bCs/>
              </w:rPr>
              <w:t>For existing EHCPs, including those following an annual review</w:t>
            </w:r>
          </w:p>
          <w:p w:rsidRPr="00C208DC" w:rsidR="5BB3C0F2" w:rsidP="579212DC" w:rsidRDefault="5BB3C0F2" w14:paraId="0444D71E" w14:textId="77777777">
            <w:pPr>
              <w:pStyle w:val="ListParagraph"/>
              <w:numPr>
                <w:ilvl w:val="0"/>
                <w:numId w:val="16"/>
              </w:numPr>
              <w:spacing w:after="160"/>
              <w:ind w:left="714" w:hanging="357"/>
              <w:jc w:val="left"/>
              <w:rPr>
                <w:rFonts w:ascii="Arial" w:hAnsi="Arial" w:cs="Arial"/>
              </w:rPr>
            </w:pPr>
            <w:r w:rsidRPr="00C208DC">
              <w:rPr>
                <w:rFonts w:ascii="Arial" w:hAnsi="Arial" w:cs="Arial"/>
              </w:rPr>
              <w:t xml:space="preserve">Annual review report </w:t>
            </w:r>
          </w:p>
          <w:p w:rsidRPr="00C208DC" w:rsidR="5BB3C0F2" w:rsidP="579212DC" w:rsidRDefault="5BB3C0F2" w14:paraId="214AC589" w14:textId="77777777">
            <w:pPr>
              <w:pStyle w:val="ListParagraph"/>
              <w:numPr>
                <w:ilvl w:val="0"/>
                <w:numId w:val="16"/>
              </w:numPr>
              <w:spacing w:after="160"/>
              <w:ind w:left="714" w:hanging="357"/>
              <w:jc w:val="left"/>
              <w:rPr>
                <w:rFonts w:ascii="Arial" w:hAnsi="Arial" w:cs="Arial"/>
              </w:rPr>
            </w:pPr>
            <w:r w:rsidRPr="00C208DC">
              <w:rPr>
                <w:rFonts w:ascii="Arial" w:hAnsi="Arial" w:cs="Arial"/>
              </w:rPr>
              <w:t>Contributions from the young person and parents / carers</w:t>
            </w:r>
          </w:p>
          <w:p w:rsidRPr="00C208DC" w:rsidR="5BB3C0F2" w:rsidP="579212DC" w:rsidRDefault="5BB3C0F2" w14:paraId="4D099AA0" w14:textId="3AD546B6">
            <w:pPr>
              <w:jc w:val="left"/>
              <w:rPr>
                <w:rFonts w:ascii="Arial" w:hAnsi="Arial" w:cs="Arial"/>
              </w:rPr>
            </w:pPr>
            <w:r w:rsidRPr="00C208DC">
              <w:rPr>
                <w:rFonts w:ascii="Arial" w:hAnsi="Arial" w:cs="Arial"/>
              </w:rPr>
              <w:t>Professional reports and other contributions relevant to the recommendations being considered</w:t>
            </w:r>
          </w:p>
          <w:p w:rsidRPr="00C208DC" w:rsidR="00D006CC" w:rsidP="579212DC" w:rsidRDefault="00D006CC" w14:paraId="5992187C" w14:textId="77777777">
            <w:pPr>
              <w:jc w:val="left"/>
              <w:rPr>
                <w:rFonts w:ascii="Arial" w:hAnsi="Arial" w:cs="Arial"/>
              </w:rPr>
            </w:pPr>
          </w:p>
          <w:p w:rsidRPr="00C208DC" w:rsidR="00D006CC" w:rsidP="579212DC" w:rsidRDefault="00D006CC" w14:paraId="3794218D" w14:textId="2FC397B5">
            <w:pPr>
              <w:jc w:val="left"/>
              <w:rPr>
                <w:rFonts w:ascii="Arial" w:hAnsi="Arial" w:cs="Arial"/>
                <w:b/>
                <w:bCs/>
              </w:rPr>
            </w:pPr>
            <w:r w:rsidRPr="00C208DC">
              <w:rPr>
                <w:rFonts w:ascii="Arial" w:hAnsi="Arial" w:cs="Arial"/>
                <w:b/>
                <w:bCs/>
              </w:rPr>
              <w:t>For EHCP from another Local Authority</w:t>
            </w:r>
            <w:r w:rsidRPr="00C208DC" w:rsidR="00AF6815">
              <w:rPr>
                <w:rFonts w:ascii="Arial" w:hAnsi="Arial" w:cs="Arial"/>
                <w:b/>
                <w:bCs/>
              </w:rPr>
              <w:t xml:space="preserve"> (LA)</w:t>
            </w:r>
          </w:p>
          <w:p w:rsidRPr="00C208DC" w:rsidR="00D006CC" w:rsidP="00D006CC" w:rsidRDefault="00AF6815" w14:paraId="66A84575" w14:textId="1BEE077F">
            <w:pPr>
              <w:pStyle w:val="ListParagraph"/>
              <w:numPr>
                <w:ilvl w:val="0"/>
                <w:numId w:val="20"/>
              </w:numPr>
              <w:jc w:val="left"/>
              <w:rPr>
                <w:rFonts w:ascii="Arial" w:hAnsi="Arial" w:cs="Arial"/>
                <w:b/>
                <w:bCs/>
              </w:rPr>
            </w:pPr>
            <w:r w:rsidRPr="00C208DC">
              <w:rPr>
                <w:rFonts w:ascii="Arial" w:hAnsi="Arial" w:cs="Arial"/>
              </w:rPr>
              <w:t>Current EHCP</w:t>
            </w:r>
          </w:p>
          <w:p w:rsidRPr="00C208DC" w:rsidR="00AF6815" w:rsidP="00D006CC" w:rsidRDefault="00AF6815" w14:paraId="106A04F5" w14:textId="45F3C095">
            <w:pPr>
              <w:pStyle w:val="ListParagraph"/>
              <w:numPr>
                <w:ilvl w:val="0"/>
                <w:numId w:val="20"/>
              </w:numPr>
              <w:jc w:val="left"/>
              <w:rPr>
                <w:rFonts w:ascii="Arial" w:hAnsi="Arial" w:cs="Arial"/>
                <w:b/>
                <w:bCs/>
              </w:rPr>
            </w:pPr>
            <w:r w:rsidRPr="00C208DC">
              <w:rPr>
                <w:rFonts w:ascii="Arial" w:hAnsi="Arial" w:cs="Arial"/>
              </w:rPr>
              <w:t>Contributions from the young person and parents/carers</w:t>
            </w:r>
          </w:p>
          <w:p w:rsidRPr="00C208DC" w:rsidR="00AF6815" w:rsidP="00D006CC" w:rsidRDefault="00AF6815" w14:paraId="4F9B4258" w14:textId="109FD432">
            <w:pPr>
              <w:pStyle w:val="ListParagraph"/>
              <w:numPr>
                <w:ilvl w:val="0"/>
                <w:numId w:val="20"/>
              </w:numPr>
              <w:jc w:val="left"/>
              <w:rPr>
                <w:rFonts w:ascii="Arial" w:hAnsi="Arial" w:cs="Arial"/>
                <w:b/>
                <w:bCs/>
              </w:rPr>
            </w:pPr>
            <w:r w:rsidRPr="00C208DC">
              <w:rPr>
                <w:rFonts w:ascii="Arial" w:hAnsi="Arial" w:cs="Arial"/>
              </w:rPr>
              <w:t>Professional advice from previous LA</w:t>
            </w:r>
          </w:p>
          <w:p w:rsidRPr="00C208DC" w:rsidR="579212DC" w:rsidP="579212DC" w:rsidRDefault="579212DC" w14:paraId="17C9323D" w14:textId="77777777">
            <w:pPr>
              <w:jc w:val="left"/>
              <w:rPr>
                <w:rFonts w:ascii="Arial" w:hAnsi="Arial" w:cs="Arial"/>
              </w:rPr>
            </w:pPr>
          </w:p>
          <w:p w:rsidRPr="00C208DC" w:rsidR="579212DC" w:rsidP="579212DC" w:rsidRDefault="579212DC" w14:paraId="49521985" w14:textId="100F2EFA">
            <w:pPr>
              <w:pStyle w:val="ListParagraph"/>
              <w:jc w:val="left"/>
              <w:rPr>
                <w:rFonts w:ascii="Arial" w:hAnsi="Arial" w:cs="Arial"/>
              </w:rPr>
            </w:pPr>
          </w:p>
        </w:tc>
      </w:tr>
      <w:tr w:rsidRPr="00C208DC" w:rsidR="003F72C4" w:rsidTr="00F92056" w14:paraId="0B4BA3B3" w14:textId="77777777">
        <w:trPr>
          <w:trHeight w:val="300"/>
        </w:trPr>
        <w:tc>
          <w:tcPr>
            <w:tcW w:w="2689" w:type="dxa"/>
            <w:shd w:val="clear" w:color="auto" w:fill="A8D08D" w:themeFill="accent6" w:themeFillTint="99"/>
          </w:tcPr>
          <w:p w:rsidRPr="00C208DC" w:rsidR="003F72C4" w:rsidP="00583966" w:rsidRDefault="484228FD" w14:paraId="077E8E6B" w14:textId="6C6D67EE">
            <w:pPr>
              <w:spacing w:after="160"/>
              <w:jc w:val="left"/>
              <w:rPr>
                <w:rFonts w:ascii="Arial" w:hAnsi="Arial" w:cs="Arial"/>
                <w:b/>
                <w:bCs/>
                <w:color w:val="FFFFFF" w:themeColor="background1"/>
              </w:rPr>
            </w:pPr>
            <w:r w:rsidRPr="00C208DC">
              <w:rPr>
                <w:rFonts w:ascii="Arial" w:hAnsi="Arial" w:cs="Arial"/>
                <w:b/>
                <w:bCs/>
                <w:color w:val="FFFFFF" w:themeColor="background1"/>
              </w:rPr>
              <w:t>Coun</w:t>
            </w:r>
            <w:r w:rsidRPr="00C208DC" w:rsidR="00097007">
              <w:rPr>
                <w:rFonts w:ascii="Arial" w:hAnsi="Arial" w:cs="Arial"/>
                <w:b/>
                <w:bCs/>
                <w:color w:val="FFFFFF" w:themeColor="background1"/>
              </w:rPr>
              <w:t>ty</w:t>
            </w:r>
            <w:r w:rsidRPr="00C208DC">
              <w:rPr>
                <w:rFonts w:ascii="Arial" w:hAnsi="Arial" w:cs="Arial"/>
                <w:b/>
                <w:bCs/>
                <w:color w:val="FFFFFF" w:themeColor="background1"/>
              </w:rPr>
              <w:t xml:space="preserve"> </w:t>
            </w:r>
            <w:r w:rsidRPr="00C208DC" w:rsidR="42963007">
              <w:rPr>
                <w:rFonts w:ascii="Arial" w:hAnsi="Arial" w:cs="Arial"/>
                <w:b/>
                <w:bCs/>
                <w:color w:val="FFFFFF" w:themeColor="background1"/>
              </w:rPr>
              <w:t>In</w:t>
            </w:r>
            <w:r w:rsidRPr="00C208DC" w:rsidR="00F6F101">
              <w:rPr>
                <w:rFonts w:ascii="Arial" w:hAnsi="Arial" w:cs="Arial"/>
                <w:b/>
                <w:bCs/>
                <w:color w:val="FFFFFF" w:themeColor="background1"/>
              </w:rPr>
              <w:t xml:space="preserve">dependent </w:t>
            </w:r>
            <w:r w:rsidRPr="00C208DC" w:rsidR="621A5756">
              <w:rPr>
                <w:rFonts w:ascii="Arial" w:hAnsi="Arial" w:cs="Arial"/>
                <w:b/>
                <w:bCs/>
                <w:color w:val="FFFFFF" w:themeColor="background1"/>
              </w:rPr>
              <w:t>Placement</w:t>
            </w:r>
            <w:r w:rsidRPr="00C208DC" w:rsidR="174995E1">
              <w:rPr>
                <w:rFonts w:ascii="Arial" w:hAnsi="Arial" w:cs="Arial"/>
                <w:b/>
                <w:bCs/>
                <w:color w:val="FFFFFF" w:themeColor="background1"/>
              </w:rPr>
              <w:t xml:space="preserve"> Panel</w:t>
            </w:r>
          </w:p>
        </w:tc>
        <w:tc>
          <w:tcPr>
            <w:tcW w:w="7767" w:type="dxa"/>
          </w:tcPr>
          <w:p w:rsidRPr="00C208DC" w:rsidR="00205F9D" w:rsidP="579212DC" w:rsidRDefault="621A5756" w14:paraId="72B69516" w14:textId="574BC979">
            <w:pPr>
              <w:pStyle w:val="ListParagraph"/>
              <w:numPr>
                <w:ilvl w:val="0"/>
                <w:numId w:val="16"/>
              </w:numPr>
              <w:spacing w:after="160"/>
              <w:ind w:left="714" w:hanging="357"/>
              <w:jc w:val="left"/>
              <w:rPr>
                <w:rFonts w:ascii="Arial" w:hAnsi="Arial" w:cs="Arial"/>
              </w:rPr>
            </w:pPr>
            <w:r w:rsidRPr="00C208DC">
              <w:rPr>
                <w:rFonts w:ascii="Arial" w:hAnsi="Arial" w:cs="Arial"/>
              </w:rPr>
              <w:t>EHCP</w:t>
            </w:r>
            <w:r w:rsidR="004646E2">
              <w:rPr>
                <w:rFonts w:ascii="Arial" w:hAnsi="Arial" w:cs="Arial"/>
              </w:rPr>
              <w:t xml:space="preserve"> </w:t>
            </w:r>
            <w:r w:rsidR="004D43EC">
              <w:rPr>
                <w:rFonts w:ascii="Arial" w:hAnsi="Arial" w:cs="Arial"/>
              </w:rPr>
              <w:t>(Final/draft)</w:t>
            </w:r>
          </w:p>
          <w:p w:rsidRPr="00C208DC" w:rsidR="088C8AA4" w:rsidP="579212DC" w:rsidRDefault="088C8AA4" w14:paraId="02B9B761" w14:textId="201E06DA">
            <w:pPr>
              <w:pStyle w:val="ListParagraph"/>
              <w:numPr>
                <w:ilvl w:val="0"/>
                <w:numId w:val="16"/>
              </w:numPr>
              <w:spacing w:after="160"/>
              <w:ind w:left="714" w:hanging="357"/>
              <w:jc w:val="left"/>
              <w:rPr>
                <w:rFonts w:ascii="Arial" w:hAnsi="Arial" w:cs="Arial"/>
              </w:rPr>
            </w:pPr>
            <w:r w:rsidRPr="00C208DC">
              <w:rPr>
                <w:rFonts w:ascii="Arial" w:hAnsi="Arial" w:cs="Arial"/>
              </w:rPr>
              <w:t>Information from area panel regarding what has already been explored</w:t>
            </w:r>
          </w:p>
          <w:p w:rsidRPr="00C208DC" w:rsidR="00583966" w:rsidP="579212DC" w:rsidRDefault="621A5756" w14:paraId="3064FDFB" w14:textId="77777777">
            <w:pPr>
              <w:pStyle w:val="ListParagraph"/>
              <w:numPr>
                <w:ilvl w:val="0"/>
                <w:numId w:val="16"/>
              </w:numPr>
              <w:spacing w:after="160"/>
              <w:ind w:left="714" w:hanging="357"/>
              <w:jc w:val="left"/>
              <w:rPr>
                <w:rFonts w:ascii="Arial" w:hAnsi="Arial" w:cs="Arial"/>
              </w:rPr>
            </w:pPr>
            <w:r w:rsidRPr="00C208DC">
              <w:rPr>
                <w:rFonts w:ascii="Arial" w:hAnsi="Arial" w:cs="Arial"/>
              </w:rPr>
              <w:t>Contributions from the young person</w:t>
            </w:r>
            <w:r w:rsidRPr="00C208DC" w:rsidR="4584C302">
              <w:rPr>
                <w:rFonts w:ascii="Arial" w:hAnsi="Arial" w:cs="Arial"/>
              </w:rPr>
              <w:t xml:space="preserve"> and parent/carers</w:t>
            </w:r>
          </w:p>
          <w:p w:rsidR="00B05340" w:rsidP="579212DC" w:rsidRDefault="4584C302" w14:paraId="1DD4860E" w14:textId="77777777">
            <w:pPr>
              <w:pStyle w:val="ListParagraph"/>
              <w:numPr>
                <w:ilvl w:val="0"/>
                <w:numId w:val="16"/>
              </w:numPr>
              <w:spacing w:after="160"/>
              <w:ind w:left="714" w:hanging="357"/>
              <w:jc w:val="left"/>
              <w:rPr>
                <w:rFonts w:ascii="Arial" w:hAnsi="Arial" w:cs="Arial"/>
              </w:rPr>
            </w:pPr>
            <w:r w:rsidRPr="00C208DC">
              <w:rPr>
                <w:rFonts w:ascii="Arial" w:hAnsi="Arial" w:cs="Arial"/>
              </w:rPr>
              <w:t>Professional reports and other contributions relevant to the recommendations being considered</w:t>
            </w:r>
          </w:p>
          <w:p w:rsidRPr="00C208DC" w:rsidR="004D43EC" w:rsidP="579212DC" w:rsidRDefault="004D43EC" w14:paraId="628FA537" w14:textId="5C26CCE2">
            <w:pPr>
              <w:pStyle w:val="ListParagraph"/>
              <w:numPr>
                <w:ilvl w:val="0"/>
                <w:numId w:val="16"/>
              </w:numPr>
              <w:spacing w:after="160"/>
              <w:ind w:left="714" w:hanging="357"/>
              <w:jc w:val="left"/>
              <w:rPr>
                <w:rFonts w:ascii="Arial" w:hAnsi="Arial" w:cs="Arial"/>
              </w:rPr>
            </w:pPr>
            <w:r>
              <w:rPr>
                <w:rFonts w:ascii="Arial" w:hAnsi="Arial" w:cs="Arial"/>
              </w:rPr>
              <w:t>Detailed breakdown of the cost of any proposed</w:t>
            </w:r>
            <w:r w:rsidR="00856F9F">
              <w:rPr>
                <w:rFonts w:ascii="Arial" w:hAnsi="Arial" w:cs="Arial"/>
              </w:rPr>
              <w:t xml:space="preserve"> placements</w:t>
            </w:r>
          </w:p>
          <w:p w:rsidRPr="00C208DC" w:rsidR="00B05340" w:rsidP="00D45FEB" w:rsidRDefault="00B05340" w14:paraId="29D5D4A6" w14:textId="168AA896">
            <w:pPr>
              <w:pStyle w:val="ListParagraph"/>
              <w:spacing w:after="160"/>
              <w:ind w:left="714"/>
              <w:jc w:val="left"/>
              <w:rPr>
                <w:rFonts w:ascii="Arial" w:hAnsi="Arial" w:cs="Arial"/>
              </w:rPr>
            </w:pPr>
          </w:p>
        </w:tc>
      </w:tr>
    </w:tbl>
    <w:p w:rsidRPr="00C208DC" w:rsidR="00F45008" w:rsidP="00401C96" w:rsidRDefault="00F45008" w14:paraId="7C1A06E6" w14:textId="38B55737">
      <w:pPr>
        <w:rPr>
          <w:rFonts w:ascii="Arial" w:hAnsi="Arial" w:cs="Arial"/>
        </w:rPr>
      </w:pPr>
    </w:p>
    <w:p w:rsidRPr="00C208DC" w:rsidR="00CA4A2E" w:rsidP="00CA4A2E" w:rsidRDefault="00F30CAD" w14:paraId="03EC0AF1" w14:textId="7258B530">
      <w:pPr>
        <w:pStyle w:val="Heading2"/>
        <w:rPr>
          <w:rFonts w:ascii="Arial" w:hAnsi="Arial" w:cs="Arial"/>
        </w:rPr>
      </w:pPr>
      <w:r w:rsidRPr="00C208DC">
        <w:rPr>
          <w:rFonts w:ascii="Arial" w:hAnsi="Arial" w:cs="Arial"/>
        </w:rPr>
        <w:t>Timing and frequency of Panel meetings</w:t>
      </w:r>
    </w:p>
    <w:p w:rsidRPr="00C208DC" w:rsidR="00CA4A2E" w:rsidP="00CA4A2E" w:rsidRDefault="3FA25EC0" w14:paraId="116C6A90" w14:textId="390A9999">
      <w:pPr>
        <w:rPr>
          <w:rFonts w:ascii="Arial" w:hAnsi="Arial" w:cs="Arial"/>
        </w:rPr>
      </w:pPr>
      <w:r w:rsidRPr="00C208DC">
        <w:rPr>
          <w:rFonts w:ascii="Arial" w:hAnsi="Arial" w:cs="Arial"/>
        </w:rPr>
        <w:t xml:space="preserve">EHCNA and </w:t>
      </w:r>
      <w:r w:rsidRPr="00C208DC" w:rsidR="00707D3E">
        <w:rPr>
          <w:rFonts w:ascii="Arial" w:hAnsi="Arial" w:cs="Arial"/>
        </w:rPr>
        <w:t xml:space="preserve">EHCP </w:t>
      </w:r>
      <w:r w:rsidRPr="00C208DC" w:rsidR="00FF69F3">
        <w:rPr>
          <w:rFonts w:ascii="Arial" w:hAnsi="Arial" w:cs="Arial"/>
        </w:rPr>
        <w:t>p</w:t>
      </w:r>
      <w:r w:rsidRPr="00C208DC" w:rsidR="00707D3E">
        <w:rPr>
          <w:rFonts w:ascii="Arial" w:hAnsi="Arial" w:cs="Arial"/>
        </w:rPr>
        <w:t>anel</w:t>
      </w:r>
      <w:r w:rsidRPr="00C208DC" w:rsidR="003A6915">
        <w:rPr>
          <w:rFonts w:ascii="Arial" w:hAnsi="Arial" w:cs="Arial"/>
        </w:rPr>
        <w:t xml:space="preserve"> meetings will take place </w:t>
      </w:r>
      <w:r w:rsidRPr="00C208DC" w:rsidR="00265094">
        <w:rPr>
          <w:rFonts w:ascii="Arial" w:hAnsi="Arial" w:cs="Arial"/>
        </w:rPr>
        <w:t xml:space="preserve">weekly throughout the year – during term-time and during the school holidays. </w:t>
      </w:r>
    </w:p>
    <w:p w:rsidRPr="00C208DC" w:rsidR="2293495E" w:rsidP="579212DC" w:rsidRDefault="2293495E" w14:paraId="4C245F82" w14:textId="0B309625">
      <w:pPr>
        <w:rPr>
          <w:rFonts w:ascii="Arial" w:hAnsi="Arial" w:cs="Arial"/>
        </w:rPr>
      </w:pPr>
      <w:r w:rsidRPr="00C208DC">
        <w:rPr>
          <w:rFonts w:ascii="Arial" w:hAnsi="Arial" w:cs="Arial"/>
        </w:rPr>
        <w:t xml:space="preserve">County Independent </w:t>
      </w:r>
      <w:r w:rsidRPr="00C208DC" w:rsidR="00707D3E">
        <w:rPr>
          <w:rFonts w:ascii="Arial" w:hAnsi="Arial" w:cs="Arial"/>
        </w:rPr>
        <w:t>P</w:t>
      </w:r>
      <w:r w:rsidRPr="00C208DC">
        <w:rPr>
          <w:rFonts w:ascii="Arial" w:hAnsi="Arial" w:cs="Arial"/>
        </w:rPr>
        <w:t xml:space="preserve">lacement </w:t>
      </w:r>
      <w:r w:rsidRPr="00C208DC" w:rsidR="00FF69F3">
        <w:rPr>
          <w:rFonts w:ascii="Arial" w:hAnsi="Arial" w:cs="Arial"/>
        </w:rPr>
        <w:t>p</w:t>
      </w:r>
      <w:r w:rsidRPr="00C208DC">
        <w:rPr>
          <w:rFonts w:ascii="Arial" w:hAnsi="Arial" w:cs="Arial"/>
        </w:rPr>
        <w:t xml:space="preserve">anel will meet </w:t>
      </w:r>
      <w:r w:rsidR="00400D85">
        <w:rPr>
          <w:rFonts w:ascii="Arial" w:hAnsi="Arial" w:cs="Arial"/>
        </w:rPr>
        <w:t>fortnightly</w:t>
      </w:r>
      <w:r w:rsidRPr="00C208DC" w:rsidR="00707D3E">
        <w:rPr>
          <w:rFonts w:ascii="Arial" w:hAnsi="Arial" w:cs="Arial"/>
        </w:rPr>
        <w:t>.</w:t>
      </w:r>
    </w:p>
    <w:p w:rsidRPr="00C208DC" w:rsidR="007805F4" w:rsidP="002F074B" w:rsidRDefault="007805F4" w14:paraId="14B5E74B" w14:textId="1C76E359">
      <w:pPr>
        <w:pStyle w:val="Heading2"/>
        <w:rPr>
          <w:rFonts w:ascii="Arial" w:hAnsi="Arial" w:cs="Arial"/>
        </w:rPr>
      </w:pPr>
      <w:r w:rsidRPr="00C208DC">
        <w:rPr>
          <w:rFonts w:ascii="Arial" w:hAnsi="Arial" w:cs="Arial"/>
        </w:rPr>
        <w:t>Recording of decisions</w:t>
      </w:r>
    </w:p>
    <w:p w:rsidRPr="00CD30C7" w:rsidR="003A6915" w:rsidP="579212DC" w:rsidRDefault="46D22C6D" w14:paraId="0FA4D9F6" w14:textId="2CE79B3F">
      <w:pPr>
        <w:rPr>
          <w:rFonts w:ascii="Arial" w:hAnsi="Arial" w:cs="Arial"/>
        </w:rPr>
      </w:pPr>
      <w:r w:rsidRPr="00CD30C7">
        <w:rPr>
          <w:rFonts w:ascii="Arial" w:hAnsi="Arial" w:cs="Arial"/>
        </w:rPr>
        <w:t xml:space="preserve">All </w:t>
      </w:r>
      <w:r w:rsidRPr="00CD30C7" w:rsidR="00707D3E">
        <w:rPr>
          <w:rFonts w:ascii="Arial" w:hAnsi="Arial" w:cs="Arial"/>
        </w:rPr>
        <w:t>P</w:t>
      </w:r>
      <w:r w:rsidRPr="00CD30C7">
        <w:rPr>
          <w:rFonts w:ascii="Arial" w:hAnsi="Arial" w:cs="Arial"/>
        </w:rPr>
        <w:t xml:space="preserve">anel meetings will be documented using a standard Record of Decision format. </w:t>
      </w:r>
    </w:p>
    <w:p w:rsidRPr="00C208DC" w:rsidR="003A6915" w:rsidP="00401C96" w:rsidRDefault="003A6915" w14:paraId="4D25EC2C" w14:textId="63A719A4">
      <w:pPr>
        <w:rPr>
          <w:rFonts w:ascii="Arial" w:hAnsi="Arial" w:cs="Arial"/>
        </w:rPr>
      </w:pPr>
      <w:r w:rsidRPr="00CD30C7">
        <w:rPr>
          <w:rFonts w:ascii="Arial" w:hAnsi="Arial" w:cs="Arial"/>
        </w:rPr>
        <w:t xml:space="preserve">Decisions </w:t>
      </w:r>
      <w:r w:rsidRPr="00CD30C7" w:rsidR="002F074B">
        <w:rPr>
          <w:rFonts w:ascii="Arial" w:hAnsi="Arial" w:cs="Arial"/>
        </w:rPr>
        <w:t xml:space="preserve">reached through Panel discussions </w:t>
      </w:r>
      <w:r w:rsidRPr="00CD30C7">
        <w:rPr>
          <w:rFonts w:ascii="Arial" w:hAnsi="Arial" w:cs="Arial"/>
        </w:rPr>
        <w:t xml:space="preserve">and </w:t>
      </w:r>
      <w:r w:rsidRPr="00CD30C7" w:rsidR="002F074B">
        <w:rPr>
          <w:rFonts w:ascii="Arial" w:hAnsi="Arial" w:cs="Arial"/>
        </w:rPr>
        <w:t xml:space="preserve">the </w:t>
      </w:r>
      <w:r w:rsidRPr="00CD30C7">
        <w:rPr>
          <w:rFonts w:ascii="Arial" w:hAnsi="Arial" w:cs="Arial"/>
        </w:rPr>
        <w:t xml:space="preserve">reasons for </w:t>
      </w:r>
      <w:r w:rsidRPr="00CD30C7" w:rsidR="002F074B">
        <w:rPr>
          <w:rFonts w:ascii="Arial" w:hAnsi="Arial" w:cs="Arial"/>
        </w:rPr>
        <w:t xml:space="preserve">those </w:t>
      </w:r>
      <w:r w:rsidRPr="00CD30C7" w:rsidR="00DF52AE">
        <w:rPr>
          <w:rFonts w:ascii="Arial" w:hAnsi="Arial" w:cs="Arial"/>
        </w:rPr>
        <w:t>decisions</w:t>
      </w:r>
      <w:r w:rsidRPr="00CD30C7">
        <w:rPr>
          <w:rFonts w:ascii="Arial" w:hAnsi="Arial" w:cs="Arial"/>
        </w:rPr>
        <w:t xml:space="preserve"> will be recorded</w:t>
      </w:r>
      <w:r w:rsidRPr="00CD30C7" w:rsidR="00E13721">
        <w:rPr>
          <w:rFonts w:ascii="Arial" w:hAnsi="Arial" w:cs="Arial"/>
        </w:rPr>
        <w:t xml:space="preserve"> </w:t>
      </w:r>
      <w:r w:rsidRPr="00CD30C7" w:rsidR="00F56085">
        <w:rPr>
          <w:rFonts w:ascii="Arial" w:hAnsi="Arial" w:cs="Arial"/>
        </w:rPr>
        <w:t xml:space="preserve">on the individual’s record on the case management system and on the </w:t>
      </w:r>
      <w:r w:rsidRPr="00CD30C7" w:rsidR="00FD2A44">
        <w:rPr>
          <w:rFonts w:ascii="Arial" w:hAnsi="Arial" w:cs="Arial"/>
        </w:rPr>
        <w:t>P</w:t>
      </w:r>
      <w:r w:rsidRPr="00CD30C7" w:rsidR="00F56085">
        <w:rPr>
          <w:rFonts w:ascii="Arial" w:hAnsi="Arial" w:cs="Arial"/>
        </w:rPr>
        <w:t xml:space="preserve">anel </w:t>
      </w:r>
      <w:r w:rsidR="00521161">
        <w:rPr>
          <w:rFonts w:ascii="Arial" w:hAnsi="Arial" w:cs="Arial"/>
        </w:rPr>
        <w:t>log.</w:t>
      </w:r>
    </w:p>
    <w:p w:rsidRPr="00C208DC" w:rsidR="000A33C0" w:rsidP="000A33C0" w:rsidRDefault="000A33C0" w14:paraId="2AD0C90F" w14:textId="09415E79">
      <w:pPr>
        <w:pStyle w:val="Heading2"/>
        <w:rPr>
          <w:rFonts w:ascii="Arial" w:hAnsi="Arial" w:cs="Arial"/>
        </w:rPr>
      </w:pPr>
      <w:r w:rsidRPr="00C208DC">
        <w:rPr>
          <w:rFonts w:ascii="Arial" w:hAnsi="Arial" w:cs="Arial"/>
        </w:rPr>
        <w:t>Communicating Panel decisions</w:t>
      </w:r>
    </w:p>
    <w:p w:rsidR="00942E39" w:rsidP="00401C96" w:rsidRDefault="000A33C0" w14:paraId="4FE94B91" w14:textId="2F1CFAEE">
      <w:pPr>
        <w:rPr>
          <w:rFonts w:ascii="Arial" w:hAnsi="Arial" w:cs="Arial"/>
        </w:rPr>
      </w:pPr>
      <w:r w:rsidRPr="00C208DC">
        <w:rPr>
          <w:rFonts w:ascii="Arial" w:hAnsi="Arial" w:cs="Arial"/>
        </w:rPr>
        <w:t>Panel decisions will be communicated to parents / carers and settings b</w:t>
      </w:r>
      <w:r w:rsidRPr="00C208DC" w:rsidR="007805F4">
        <w:rPr>
          <w:rFonts w:ascii="Arial" w:hAnsi="Arial" w:cs="Arial"/>
        </w:rPr>
        <w:t xml:space="preserve">y SEND </w:t>
      </w:r>
      <w:r w:rsidRPr="00C208DC" w:rsidR="00B032D1">
        <w:rPr>
          <w:rFonts w:ascii="Arial" w:hAnsi="Arial" w:cs="Arial"/>
        </w:rPr>
        <w:t>Family Services</w:t>
      </w:r>
      <w:r w:rsidRPr="00C208DC" w:rsidR="007805F4">
        <w:rPr>
          <w:rFonts w:ascii="Arial" w:hAnsi="Arial" w:cs="Arial"/>
        </w:rPr>
        <w:t>.</w:t>
      </w:r>
      <w:r w:rsidRPr="00C208DC" w:rsidR="0088627F">
        <w:rPr>
          <w:rFonts w:ascii="Arial" w:hAnsi="Arial" w:cs="Arial"/>
        </w:rPr>
        <w:t xml:space="preserve"> This will always be done in writing, but </w:t>
      </w:r>
      <w:r w:rsidRPr="00C208DC" w:rsidR="00907945">
        <w:rPr>
          <w:rFonts w:ascii="Arial" w:hAnsi="Arial" w:cs="Arial"/>
        </w:rPr>
        <w:t xml:space="preserve">where possible it is recommended that the SEND </w:t>
      </w:r>
      <w:r w:rsidRPr="00C208DC" w:rsidR="00E039E4">
        <w:rPr>
          <w:rFonts w:ascii="Arial" w:hAnsi="Arial" w:cs="Arial"/>
        </w:rPr>
        <w:t>Family Services</w:t>
      </w:r>
      <w:r w:rsidRPr="00C208DC" w:rsidR="00907945">
        <w:rPr>
          <w:rFonts w:ascii="Arial" w:hAnsi="Arial" w:cs="Arial"/>
        </w:rPr>
        <w:t xml:space="preserve"> speaks directly to the parents / carers and setting to explain the reasons for the decision and the next steps</w:t>
      </w:r>
      <w:r w:rsidR="00002215">
        <w:rPr>
          <w:rFonts w:ascii="Arial" w:hAnsi="Arial" w:cs="Arial"/>
        </w:rPr>
        <w:t>.</w:t>
      </w:r>
      <w:r w:rsidR="00317F6C">
        <w:rPr>
          <w:rFonts w:ascii="Arial" w:hAnsi="Arial" w:cs="Arial"/>
        </w:rPr>
        <w:t xml:space="preserve"> </w:t>
      </w:r>
      <w:r w:rsidRPr="00942E39" w:rsidR="00BB0223">
        <w:rPr>
          <w:rFonts w:ascii="Arial" w:hAnsi="Arial" w:cs="Arial"/>
        </w:rPr>
        <w:t>Response to Families must be sent within 5 working days.</w:t>
      </w:r>
      <w:r w:rsidR="00942E39">
        <w:rPr>
          <w:rFonts w:ascii="Arial" w:hAnsi="Arial" w:cs="Arial"/>
        </w:rPr>
        <w:t xml:space="preserve"> </w:t>
      </w:r>
    </w:p>
    <w:p w:rsidR="00B328B7" w:rsidP="00401C96" w:rsidRDefault="00942E39" w14:paraId="5D3A3B5E" w14:textId="09CB1B77">
      <w:pPr>
        <w:rPr>
          <w:rFonts w:ascii="Arial" w:hAnsi="Arial" w:cs="Arial"/>
        </w:rPr>
      </w:pPr>
      <w:r>
        <w:rPr>
          <w:rFonts w:ascii="Arial" w:hAnsi="Arial" w:cs="Arial"/>
        </w:rPr>
        <w:lastRenderedPageBreak/>
        <w:t>All letters to families should be copied to the school the child is on role at.</w:t>
      </w:r>
    </w:p>
    <w:p w:rsidRPr="00C208DC" w:rsidR="00F45008" w:rsidP="00F45008" w:rsidRDefault="00F45008" w14:paraId="3F2D8A51" w14:textId="2D7C4418">
      <w:pPr>
        <w:pStyle w:val="Heading1"/>
        <w:rPr>
          <w:rFonts w:ascii="Arial" w:hAnsi="Arial" w:cs="Arial"/>
        </w:rPr>
      </w:pPr>
      <w:r w:rsidRPr="00C208DC">
        <w:rPr>
          <w:rFonts w:ascii="Arial" w:hAnsi="Arial" w:cs="Arial"/>
        </w:rPr>
        <w:t xml:space="preserve">Part </w:t>
      </w:r>
      <w:r w:rsidRPr="00C208DC" w:rsidR="009C540A">
        <w:rPr>
          <w:rFonts w:ascii="Arial" w:hAnsi="Arial" w:cs="Arial"/>
        </w:rPr>
        <w:t>4</w:t>
      </w:r>
      <w:r w:rsidRPr="00C208DC">
        <w:rPr>
          <w:rFonts w:ascii="Arial" w:hAnsi="Arial" w:cs="Arial"/>
        </w:rPr>
        <w:t xml:space="preserve">: </w:t>
      </w:r>
      <w:r w:rsidRPr="00C208DC" w:rsidR="00D21645">
        <w:rPr>
          <w:rFonts w:ascii="Arial" w:hAnsi="Arial" w:cs="Arial"/>
        </w:rPr>
        <w:t>Confidentiality</w:t>
      </w:r>
    </w:p>
    <w:p w:rsidRPr="00C208DC" w:rsidR="00F45008" w:rsidP="00F45008" w:rsidRDefault="00B8254A" w14:paraId="51200CAF" w14:textId="3EA30746">
      <w:pPr>
        <w:pStyle w:val="Heading2"/>
        <w:rPr>
          <w:rFonts w:ascii="Arial" w:hAnsi="Arial" w:cs="Arial"/>
        </w:rPr>
      </w:pPr>
      <w:r w:rsidRPr="00C208DC">
        <w:rPr>
          <w:rFonts w:ascii="Arial" w:hAnsi="Arial" w:cs="Arial"/>
        </w:rPr>
        <w:t>Confidentiality and data protection</w:t>
      </w:r>
    </w:p>
    <w:p w:rsidRPr="00C208DC" w:rsidR="00F45008" w:rsidP="00F45008" w:rsidRDefault="00B8254A" w14:paraId="55936572" w14:textId="35BA736C">
      <w:pPr>
        <w:rPr>
          <w:rFonts w:ascii="Arial" w:hAnsi="Arial" w:cs="Arial"/>
        </w:rPr>
      </w:pPr>
      <w:r w:rsidRPr="00C208DC">
        <w:rPr>
          <w:rFonts w:ascii="Arial" w:hAnsi="Arial" w:cs="Arial"/>
        </w:rPr>
        <w:t xml:space="preserve">Panel members </w:t>
      </w:r>
      <w:r w:rsidRPr="00C208DC" w:rsidR="00574F88">
        <w:rPr>
          <w:rFonts w:ascii="Arial" w:hAnsi="Arial" w:cs="Arial"/>
        </w:rPr>
        <w:t xml:space="preserve">and observers </w:t>
      </w:r>
      <w:r w:rsidRPr="00C208DC">
        <w:rPr>
          <w:rFonts w:ascii="Arial" w:hAnsi="Arial" w:cs="Arial"/>
        </w:rPr>
        <w:t xml:space="preserve">must </w:t>
      </w:r>
      <w:r w:rsidRPr="00C208DC" w:rsidR="00574F88">
        <w:rPr>
          <w:rFonts w:ascii="Arial" w:hAnsi="Arial" w:cs="Arial"/>
        </w:rPr>
        <w:t xml:space="preserve">treat all information </w:t>
      </w:r>
      <w:r w:rsidRPr="00C208DC" w:rsidR="008D6BC8">
        <w:rPr>
          <w:rFonts w:ascii="Arial" w:hAnsi="Arial" w:cs="Arial"/>
        </w:rPr>
        <w:t>relating to the cases that they are considering as confidential. They must ensure that regulations relating to data protection are upheld.</w:t>
      </w:r>
    </w:p>
    <w:p w:rsidRPr="00C208DC" w:rsidR="00F45008" w:rsidP="00401C96" w:rsidRDefault="003141AC" w14:paraId="5D166500" w14:textId="7A0334B9">
      <w:pPr>
        <w:rPr>
          <w:rFonts w:ascii="Arial" w:hAnsi="Arial" w:cs="Arial"/>
        </w:rPr>
      </w:pPr>
      <w:r w:rsidRPr="00C208DC">
        <w:rPr>
          <w:rFonts w:ascii="Arial" w:hAnsi="Arial" w:cs="Arial"/>
        </w:rPr>
        <w:t xml:space="preserve">Panel members must declare </w:t>
      </w:r>
      <w:r w:rsidRPr="00C208DC" w:rsidR="00C31442">
        <w:rPr>
          <w:rFonts w:ascii="Arial" w:hAnsi="Arial" w:cs="Arial"/>
        </w:rPr>
        <w:t>an interest in cases in which they have a direct interest or where the</w:t>
      </w:r>
      <w:r w:rsidR="00E408B3">
        <w:rPr>
          <w:rFonts w:ascii="Arial" w:hAnsi="Arial" w:cs="Arial"/>
        </w:rPr>
        <w:t>re</w:t>
      </w:r>
      <w:r w:rsidRPr="00C208DC" w:rsidR="00C31442">
        <w:rPr>
          <w:rFonts w:ascii="Arial" w:hAnsi="Arial" w:cs="Arial"/>
        </w:rPr>
        <w:t xml:space="preserve"> may be a conflict of interest. In instances where a Panel member has a direct interest or where the chairperson considers that there is a conflict of interest, that Panel member</w:t>
      </w:r>
      <w:r w:rsidR="00D312A0">
        <w:rPr>
          <w:rFonts w:ascii="Arial" w:hAnsi="Arial" w:cs="Arial"/>
        </w:rPr>
        <w:t xml:space="preserve"> will not have any involvement in </w:t>
      </w:r>
      <w:r w:rsidR="008E3263">
        <w:rPr>
          <w:rFonts w:ascii="Arial" w:hAnsi="Arial" w:cs="Arial"/>
        </w:rPr>
        <w:t xml:space="preserve">the </w:t>
      </w:r>
      <w:proofErr w:type="gramStart"/>
      <w:r w:rsidR="008E3263">
        <w:rPr>
          <w:rFonts w:ascii="Arial" w:hAnsi="Arial" w:cs="Arial"/>
        </w:rPr>
        <w:t>decision making</w:t>
      </w:r>
      <w:proofErr w:type="gramEnd"/>
      <w:r w:rsidR="008E3263">
        <w:rPr>
          <w:rFonts w:ascii="Arial" w:hAnsi="Arial" w:cs="Arial"/>
        </w:rPr>
        <w:t xml:space="preserve"> process </w:t>
      </w:r>
      <w:r w:rsidR="007711DF">
        <w:rPr>
          <w:rFonts w:ascii="Arial" w:hAnsi="Arial" w:cs="Arial"/>
        </w:rPr>
        <w:t xml:space="preserve">and will be excused </w:t>
      </w:r>
      <w:r w:rsidR="00E408B3">
        <w:rPr>
          <w:rFonts w:ascii="Arial" w:hAnsi="Arial" w:cs="Arial"/>
        </w:rPr>
        <w:t xml:space="preserve">from the meeting </w:t>
      </w:r>
      <w:r w:rsidR="007711DF">
        <w:rPr>
          <w:rFonts w:ascii="Arial" w:hAnsi="Arial" w:cs="Arial"/>
        </w:rPr>
        <w:t>for the agenda item.</w:t>
      </w:r>
    </w:p>
    <w:p w:rsidRPr="00C208DC" w:rsidR="00F45008" w:rsidP="00F45008" w:rsidRDefault="00F45008" w14:paraId="46D18DB4" w14:textId="0E6614CF">
      <w:pPr>
        <w:pStyle w:val="Heading1"/>
        <w:rPr>
          <w:rFonts w:ascii="Arial" w:hAnsi="Arial" w:cs="Arial"/>
        </w:rPr>
      </w:pPr>
      <w:r w:rsidRPr="00C208DC">
        <w:rPr>
          <w:rFonts w:ascii="Arial" w:hAnsi="Arial" w:cs="Arial"/>
        </w:rPr>
        <w:t xml:space="preserve">Part </w:t>
      </w:r>
      <w:r w:rsidRPr="00C208DC" w:rsidR="009C540A">
        <w:rPr>
          <w:rFonts w:ascii="Arial" w:hAnsi="Arial" w:cs="Arial"/>
        </w:rPr>
        <w:t>5</w:t>
      </w:r>
      <w:r w:rsidRPr="00C208DC">
        <w:rPr>
          <w:rFonts w:ascii="Arial" w:hAnsi="Arial" w:cs="Arial"/>
        </w:rPr>
        <w:t xml:space="preserve">: </w:t>
      </w:r>
      <w:r w:rsidRPr="00C208DC" w:rsidR="00D21645">
        <w:rPr>
          <w:rFonts w:ascii="Arial" w:hAnsi="Arial" w:cs="Arial"/>
        </w:rPr>
        <w:t>Review</w:t>
      </w:r>
    </w:p>
    <w:p w:rsidRPr="00C208DC" w:rsidR="00F45008" w:rsidP="00F45008" w:rsidRDefault="00132455" w14:paraId="70360628" w14:textId="5F24EF69">
      <w:pPr>
        <w:pStyle w:val="Heading2"/>
        <w:rPr>
          <w:rFonts w:ascii="Arial" w:hAnsi="Arial" w:cs="Arial"/>
        </w:rPr>
      </w:pPr>
      <w:r w:rsidRPr="00C208DC">
        <w:rPr>
          <w:rFonts w:ascii="Arial" w:hAnsi="Arial" w:cs="Arial"/>
        </w:rPr>
        <w:t>Feedback and reflections</w:t>
      </w:r>
    </w:p>
    <w:p w:rsidRPr="00C208DC" w:rsidR="00D366FB" w:rsidP="00401C96" w:rsidRDefault="00777420" w14:paraId="2EE9203A" w14:textId="45E21D69">
      <w:pPr>
        <w:rPr>
          <w:rFonts w:ascii="Arial" w:hAnsi="Arial" w:cs="Arial"/>
        </w:rPr>
      </w:pPr>
      <w:r w:rsidRPr="00C208DC">
        <w:rPr>
          <w:rFonts w:ascii="Arial" w:hAnsi="Arial" w:cs="Arial"/>
        </w:rPr>
        <w:t xml:space="preserve">Members of the Panel, those attending Panel meetings as observers, and those receiving feedback about the decisions taken through the Panel discussions are welcome to provide feedback to the Panel chairperson or to the Head of SEND </w:t>
      </w:r>
      <w:r w:rsidRPr="00C208DC" w:rsidR="00020921">
        <w:rPr>
          <w:rFonts w:ascii="Arial" w:hAnsi="Arial" w:cs="Arial"/>
        </w:rPr>
        <w:t xml:space="preserve">at any time. Minor practical changes that could assist with the smooth running of the </w:t>
      </w:r>
      <w:r w:rsidRPr="00C208DC" w:rsidR="00896973">
        <w:rPr>
          <w:rFonts w:ascii="Arial" w:hAnsi="Arial" w:cs="Arial"/>
        </w:rPr>
        <w:t>Panels and</w:t>
      </w:r>
      <w:r w:rsidRPr="00C208DC" w:rsidR="00020921">
        <w:rPr>
          <w:rFonts w:ascii="Arial" w:hAnsi="Arial" w:cs="Arial"/>
        </w:rPr>
        <w:t xml:space="preserve"> would not alter materially </w:t>
      </w:r>
      <w:r w:rsidRPr="00C208DC" w:rsidR="00FA47E4">
        <w:rPr>
          <w:rFonts w:ascii="Arial" w:hAnsi="Arial" w:cs="Arial"/>
        </w:rPr>
        <w:t>the processes set out in these terms of reference or undermine compliance with the relevant legislation can be made with the agreement of the Panel chairperson and the Head of SEN</w:t>
      </w:r>
      <w:r w:rsidRPr="00C208DC" w:rsidR="00896973">
        <w:rPr>
          <w:rFonts w:ascii="Arial" w:hAnsi="Arial" w:cs="Arial"/>
        </w:rPr>
        <w:t>D</w:t>
      </w:r>
      <w:r w:rsidRPr="00C208DC" w:rsidR="00FA47E4">
        <w:rPr>
          <w:rFonts w:ascii="Arial" w:hAnsi="Arial" w:cs="Arial"/>
        </w:rPr>
        <w:t>.</w:t>
      </w:r>
    </w:p>
    <w:p w:rsidRPr="00C208DC" w:rsidR="00132455" w:rsidP="00132455" w:rsidRDefault="00E13721" w14:paraId="658ADB9F" w14:textId="1013BB20">
      <w:pPr>
        <w:pStyle w:val="Heading2"/>
        <w:rPr>
          <w:rFonts w:ascii="Arial" w:hAnsi="Arial" w:cs="Arial"/>
        </w:rPr>
      </w:pPr>
      <w:r w:rsidRPr="00C208DC">
        <w:rPr>
          <w:rFonts w:ascii="Arial" w:hAnsi="Arial" w:cs="Arial"/>
        </w:rPr>
        <w:t>Review of Panel Terms of Reference</w:t>
      </w:r>
      <w:r w:rsidRPr="00C208DC" w:rsidR="003A2756">
        <w:rPr>
          <w:rFonts w:ascii="Arial" w:hAnsi="Arial" w:cs="Arial"/>
        </w:rPr>
        <w:t xml:space="preserve"> </w:t>
      </w:r>
    </w:p>
    <w:p w:rsidR="00D849A3" w:rsidP="00401C96" w:rsidRDefault="00A23A1D" w14:paraId="55F09993" w14:textId="18DA5401">
      <w:pPr>
        <w:rPr>
          <w:rFonts w:ascii="Arial" w:hAnsi="Arial" w:cs="Arial"/>
        </w:rPr>
      </w:pPr>
      <w:r w:rsidRPr="00C208DC">
        <w:rPr>
          <w:rFonts w:ascii="Arial" w:hAnsi="Arial" w:cs="Arial"/>
        </w:rPr>
        <w:t xml:space="preserve">The operation of the SEND Panels and these terms of reference will be reviewed and, if necessary, updated </w:t>
      </w:r>
      <w:r w:rsidR="009A7DDB">
        <w:rPr>
          <w:rFonts w:ascii="Arial" w:hAnsi="Arial" w:cs="Arial"/>
        </w:rPr>
        <w:t>after the initial 6 months</w:t>
      </w:r>
      <w:r w:rsidRPr="00C208DC">
        <w:rPr>
          <w:rFonts w:ascii="Arial" w:hAnsi="Arial" w:cs="Arial"/>
        </w:rPr>
        <w:t xml:space="preserve">. Feedback will be gathered from members of the Panels in each </w:t>
      </w:r>
      <w:r w:rsidRPr="00C208DC" w:rsidR="00896973">
        <w:rPr>
          <w:rFonts w:ascii="Arial" w:hAnsi="Arial" w:cs="Arial"/>
        </w:rPr>
        <w:t>Area</w:t>
      </w:r>
      <w:r w:rsidRPr="00C208DC">
        <w:rPr>
          <w:rFonts w:ascii="Arial" w:hAnsi="Arial" w:cs="Arial"/>
        </w:rPr>
        <w:t xml:space="preserve">, alongside feedback from other stakeholders across the SEND system in </w:t>
      </w:r>
      <w:r w:rsidRPr="00C208DC" w:rsidR="00163BEB">
        <w:rPr>
          <w:rFonts w:ascii="Arial" w:hAnsi="Arial" w:cs="Arial"/>
        </w:rPr>
        <w:t>Suffolk</w:t>
      </w:r>
      <w:r w:rsidRPr="00C208DC" w:rsidR="00216482">
        <w:rPr>
          <w:rFonts w:ascii="Arial" w:hAnsi="Arial" w:cs="Arial"/>
        </w:rPr>
        <w:t xml:space="preserve"> – settings, schools and colleges, parents</w:t>
      </w:r>
      <w:r w:rsidR="00BD3F03">
        <w:rPr>
          <w:rFonts w:ascii="Arial" w:hAnsi="Arial" w:cs="Arial"/>
        </w:rPr>
        <w:t>,</w:t>
      </w:r>
      <w:r w:rsidRPr="00C208DC" w:rsidR="00216482">
        <w:rPr>
          <w:rFonts w:ascii="Arial" w:hAnsi="Arial" w:cs="Arial"/>
        </w:rPr>
        <w:t xml:space="preserve"> and carers – to inform that review. Responsibility for the review of the Panels and </w:t>
      </w:r>
      <w:r w:rsidRPr="00C208DC" w:rsidR="00E21A08">
        <w:rPr>
          <w:rFonts w:ascii="Arial" w:hAnsi="Arial" w:cs="Arial"/>
        </w:rPr>
        <w:t xml:space="preserve">making recommendations </w:t>
      </w:r>
      <w:r w:rsidRPr="00C208DC" w:rsidR="00E40B07">
        <w:rPr>
          <w:rFonts w:ascii="Arial" w:hAnsi="Arial" w:cs="Arial"/>
        </w:rPr>
        <w:t>regarding the future operation of the Panels and the terms of reference will sit with the Head of SEND</w:t>
      </w:r>
      <w:r w:rsidR="00BA6E81">
        <w:rPr>
          <w:rFonts w:ascii="Arial" w:hAnsi="Arial" w:cs="Arial"/>
        </w:rPr>
        <w:t xml:space="preserve"> and they will lead on any decisions </w:t>
      </w:r>
      <w:r w:rsidRPr="00C208DC" w:rsidR="00E21A08">
        <w:rPr>
          <w:rFonts w:ascii="Arial" w:hAnsi="Arial" w:cs="Arial"/>
        </w:rPr>
        <w:t xml:space="preserve">about the </w:t>
      </w:r>
      <w:r w:rsidRPr="00C208DC" w:rsidR="00A65B0E">
        <w:rPr>
          <w:rFonts w:ascii="Arial" w:hAnsi="Arial" w:cs="Arial"/>
        </w:rPr>
        <w:t xml:space="preserve">future </w:t>
      </w:r>
      <w:r w:rsidRPr="00C208DC" w:rsidR="00E21A08">
        <w:rPr>
          <w:rFonts w:ascii="Arial" w:hAnsi="Arial" w:cs="Arial"/>
        </w:rPr>
        <w:t xml:space="preserve">operation </w:t>
      </w:r>
      <w:r w:rsidRPr="00C208DC" w:rsidR="00A65B0E">
        <w:rPr>
          <w:rFonts w:ascii="Arial" w:hAnsi="Arial" w:cs="Arial"/>
        </w:rPr>
        <w:t>of the Panels and the terms of reference</w:t>
      </w:r>
      <w:r w:rsidR="00BD3F03">
        <w:rPr>
          <w:rFonts w:ascii="Arial" w:hAnsi="Arial" w:cs="Arial"/>
        </w:rPr>
        <w:t>.</w:t>
      </w:r>
      <w:r w:rsidRPr="00C208DC" w:rsidR="00A65B0E">
        <w:rPr>
          <w:rFonts w:ascii="Arial" w:hAnsi="Arial" w:cs="Arial"/>
        </w:rPr>
        <w:t xml:space="preserve"> </w:t>
      </w:r>
    </w:p>
    <w:p w:rsidR="00626E58" w:rsidP="00626E58" w:rsidRDefault="00626E58" w14:paraId="6F6FF9A5" w14:textId="77777777"/>
    <w:p w:rsidR="008D2FB6" w:rsidP="00626E58" w:rsidRDefault="008D2FB6" w14:paraId="2BF0924A" w14:textId="47742447">
      <w:r>
        <w:t xml:space="preserve">This document will remain a draft whilst the panel launch is </w:t>
      </w:r>
      <w:r w:rsidR="00F36A68">
        <w:t>completed and</w:t>
      </w:r>
      <w:r w:rsidR="00F53C86">
        <w:t xml:space="preserve"> will be finalised in the Spring term 2023.</w:t>
      </w:r>
    </w:p>
    <w:p w:rsidRPr="00C208DC" w:rsidR="0051160A" w:rsidP="00F945D3" w:rsidRDefault="0051160A" w14:paraId="1B2F03B8" w14:textId="77777777">
      <w:pPr>
        <w:keepNext/>
        <w:keepLines/>
        <w:spacing w:before="40" w:after="0"/>
        <w:outlineLvl w:val="2"/>
        <w:rPr>
          <w:rFonts w:ascii="Arial" w:hAnsi="Arial" w:cs="Arial"/>
        </w:rPr>
      </w:pPr>
    </w:p>
    <w:sectPr w:rsidRPr="00C208DC" w:rsidR="0051160A" w:rsidSect="00E00FE5">
      <w:headerReference w:type="default" r:id="rId11"/>
      <w:footerReference w:type="default" r:id="rId12"/>
      <w:pgSz w:w="11906" w:h="16838" w:orient="portrait"/>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21E2D" w:rsidP="00E00FE5" w:rsidRDefault="00821E2D" w14:paraId="257D512F" w14:textId="77777777">
      <w:pPr>
        <w:spacing w:after="0" w:line="240" w:lineRule="auto"/>
      </w:pPr>
      <w:r>
        <w:separator/>
      </w:r>
    </w:p>
  </w:endnote>
  <w:endnote w:type="continuationSeparator" w:id="0">
    <w:p w:rsidR="00821E2D" w:rsidP="00E00FE5" w:rsidRDefault="00821E2D" w14:paraId="431DED1C" w14:textId="77777777">
      <w:pPr>
        <w:spacing w:after="0" w:line="240" w:lineRule="auto"/>
      </w:pPr>
      <w:r>
        <w:continuationSeparator/>
      </w:r>
    </w:p>
  </w:endnote>
  <w:endnote w:type="continuationNotice" w:id="1">
    <w:p w:rsidR="00821E2D" w:rsidRDefault="00821E2D" w14:paraId="1592D4DC"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5949163"/>
      <w:docPartObj>
        <w:docPartGallery w:val="Page Numbers (Bottom of Page)"/>
        <w:docPartUnique/>
      </w:docPartObj>
    </w:sdtPr>
    <w:sdtEndPr>
      <w:rPr>
        <w:noProof/>
      </w:rPr>
    </w:sdtEndPr>
    <w:sdtContent>
      <w:p w:rsidR="00E00FE5" w:rsidRDefault="00E00FE5" w14:paraId="79C24374" w14:textId="7A738DB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E00FE5" w:rsidRDefault="00E00FE5" w14:paraId="1E8A073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21E2D" w:rsidP="00E00FE5" w:rsidRDefault="00821E2D" w14:paraId="5DB576F5" w14:textId="77777777">
      <w:pPr>
        <w:spacing w:after="0" w:line="240" w:lineRule="auto"/>
      </w:pPr>
      <w:r>
        <w:separator/>
      </w:r>
    </w:p>
  </w:footnote>
  <w:footnote w:type="continuationSeparator" w:id="0">
    <w:p w:rsidR="00821E2D" w:rsidP="00E00FE5" w:rsidRDefault="00821E2D" w14:paraId="6D59E3CF" w14:textId="77777777">
      <w:pPr>
        <w:spacing w:after="0" w:line="240" w:lineRule="auto"/>
      </w:pPr>
      <w:r>
        <w:continuationSeparator/>
      </w:r>
    </w:p>
  </w:footnote>
  <w:footnote w:type="continuationNotice" w:id="1">
    <w:p w:rsidR="00821E2D" w:rsidRDefault="00821E2D" w14:paraId="1852C98C" w14:textId="77777777">
      <w:pPr>
        <w:spacing w:after="0" w:line="240" w:lineRule="auto"/>
      </w:pPr>
    </w:p>
  </w:footnote>
  <w:footnote w:id="2">
    <w:p w:rsidR="00D2510F" w:rsidRDefault="00D2510F" w14:paraId="41A85BB4" w14:textId="2600A8CF">
      <w:pPr>
        <w:pStyle w:val="FootnoteText"/>
      </w:pPr>
      <w:r>
        <w:rPr>
          <w:rStyle w:val="FootnoteReference"/>
        </w:rPr>
        <w:footnoteRef/>
      </w:r>
      <w:r>
        <w:t xml:space="preserve"> In draft to be completed</w:t>
      </w:r>
    </w:p>
  </w:footnote>
  <w:footnote w:id="3">
    <w:p w:rsidR="00021F53" w:rsidRDefault="00021F53" w14:paraId="73397A38" w14:textId="37BFDCA9">
      <w:pPr>
        <w:pStyle w:val="FootnoteText"/>
      </w:pPr>
      <w:r>
        <w:rPr>
          <w:rStyle w:val="FootnoteReference"/>
        </w:rPr>
        <w:footnoteRef/>
      </w:r>
      <w:r>
        <w:t xml:space="preserve"> SEND Code of Practice </w:t>
      </w:r>
      <w:hyperlink w:history="1" r:id="rId1">
        <w:r w:rsidR="00CB0E85">
          <w:rPr>
            <w:rStyle w:val="Hyperlink"/>
          </w:rPr>
          <w:t>SEND_Code_of_Practice_January_2015.pdf (publishing.service.gov.uk)</w:t>
        </w:r>
      </w:hyperlink>
    </w:p>
  </w:footnote>
  <w:footnote w:id="4">
    <w:p w:rsidR="007B2430" w:rsidRDefault="007B2430" w14:paraId="1E4247AA" w14:textId="007F4B5B">
      <w:pPr>
        <w:pStyle w:val="FootnoteText"/>
      </w:pPr>
      <w:r>
        <w:rPr>
          <w:rStyle w:val="FootnoteReference"/>
        </w:rPr>
        <w:footnoteRef/>
      </w:r>
      <w:r>
        <w:t xml:space="preserve"> </w:t>
      </w:r>
      <w:r w:rsidR="00FB2EE0">
        <w:t>Link to High Tariff Needs Funding where necessary</w:t>
      </w:r>
    </w:p>
  </w:footnote>
  <w:footnote w:id="5">
    <w:p w:rsidR="0042471A" w:rsidRDefault="0042471A" w14:paraId="1935A05C" w14:textId="49F4DA88">
      <w:pPr>
        <w:pStyle w:val="FootnoteText"/>
      </w:pPr>
      <w:r>
        <w:rPr>
          <w:rStyle w:val="FootnoteReference"/>
        </w:rPr>
        <w:footnoteRef/>
      </w:r>
      <w:r>
        <w:t xml:space="preserve"> All papers should be available 3 working days prior to panel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2211EA" w:rsidR="00A8225F" w:rsidP="00F86F42" w:rsidRDefault="002174C6" w14:paraId="03D22ACC" w14:textId="2B7933F6">
    <w:pPr>
      <w:pStyle w:val="Header"/>
      <w:spacing w:after="240"/>
      <w:jc w:val="left"/>
      <w:rPr>
        <w:b/>
        <w:bCs/>
        <w:color w:val="7F7F7F" w:themeColor="text1" w:themeTint="80"/>
      </w:rPr>
    </w:pPr>
    <w:sdt>
      <w:sdtPr>
        <w:rPr>
          <w:b/>
          <w:bCs/>
          <w:color w:val="7F7F7F" w:themeColor="text1" w:themeTint="80"/>
        </w:rPr>
        <w:id w:val="-946534948"/>
        <w:docPartObj>
          <w:docPartGallery w:val="Watermarks"/>
          <w:docPartUnique/>
        </w:docPartObj>
      </w:sdtPr>
      <w:sdtEndPr/>
      <w:sdtContent>
        <w:r>
          <w:rPr>
            <w:b/>
            <w:bCs/>
            <w:noProof/>
            <w:color w:val="7F7F7F" w:themeColor="text1" w:themeTint="80"/>
          </w:rPr>
          <w:pict w14:anchorId="16428E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style="position:absolute;margin-left:0;margin-top:0;width:412.4pt;height:247.45pt;rotation:315;z-index:-251658240;mso-wrap-edited:f;mso-width-percent:0;mso-height-percent:0;mso-position-horizontal:center;mso-position-horizontal-relative:margin;mso-position-vertical:center;mso-position-vertical-relative:margin;mso-width-percent:0;mso-height-percent:0" alt="" o:spid="_x0000_s1025" o:allowincell="f" fillcolor="silver" stroked="f" type="#_x0000_t136">
              <v:fill opacity=".5"/>
              <v:textpath style="font-family:&quot;Calibri&quot;;font-size:1pt" string="DRAFT"/>
              <w10:wrap anchorx="margin" anchory="margin"/>
            </v:shape>
          </w:pict>
        </w:r>
      </w:sdtContent>
    </w:sdt>
    <w:r w:rsidRPr="004E64C0" w:rsidR="006554BE">
      <w:rPr>
        <w:rFonts w:ascii="Arial" w:hAnsi="Arial" w:cs="Arial"/>
        <w:b/>
        <w:noProof/>
        <w:sz w:val="24"/>
        <w:szCs w:val="24"/>
        <w:lang w:eastAsia="en-GB"/>
      </w:rPr>
      <w:drawing>
        <wp:anchor distT="0" distB="0" distL="114300" distR="114300" simplePos="0" relativeHeight="251657216" behindDoc="0" locked="0" layoutInCell="1" allowOverlap="1" wp14:anchorId="643670B2" wp14:editId="09779744">
          <wp:simplePos x="0" y="0"/>
          <wp:positionH relativeFrom="margin">
            <wp:align>right</wp:align>
          </wp:positionH>
          <wp:positionV relativeFrom="paragraph">
            <wp:posOffset>-273685</wp:posOffset>
          </wp:positionV>
          <wp:extent cx="1619885" cy="494665"/>
          <wp:effectExtent l="0" t="0" r="0" b="635"/>
          <wp:wrapTight wrapText="bothSides">
            <wp:wrapPolygon edited="0">
              <wp:start x="0" y="0"/>
              <wp:lineTo x="0" y="20796"/>
              <wp:lineTo x="21338" y="20796"/>
              <wp:lineTo x="21338" y="0"/>
              <wp:lineTo x="0" y="0"/>
            </wp:wrapPolygon>
          </wp:wrapTight>
          <wp:docPr id="16" name="Picture 16" descr="SCCblack(2t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Cblack(2ti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885" cy="494665"/>
                  </a:xfrm>
                  <a:prstGeom prst="rect">
                    <a:avLst/>
                  </a:prstGeom>
                  <a:noFill/>
                  <a:ln>
                    <a:noFill/>
                  </a:ln>
                </pic:spPr>
              </pic:pic>
            </a:graphicData>
          </a:graphic>
          <wp14:sizeRelH relativeFrom="page">
            <wp14:pctWidth>0</wp14:pctWidth>
          </wp14:sizeRelH>
          <wp14:sizeRelV relativeFrom="page">
            <wp14:pctHeight>0</wp14:pctHeight>
          </wp14:sizeRelV>
        </wp:anchor>
      </w:drawing>
    </w:r>
    <w:r w:rsidR="00A14EFF">
      <w:rPr>
        <w:b/>
        <w:bCs/>
        <w:color w:val="7F7F7F" w:themeColor="text1" w:themeTint="80"/>
      </w:rPr>
      <w:t>Suffolk</w:t>
    </w:r>
    <w:r w:rsidRPr="002211EA" w:rsidR="00A8225F">
      <w:rPr>
        <w:b/>
        <w:bCs/>
        <w:color w:val="7F7F7F" w:themeColor="text1" w:themeTint="80"/>
      </w:rPr>
      <w:t xml:space="preserve"> Education, </w:t>
    </w:r>
    <w:proofErr w:type="gramStart"/>
    <w:r w:rsidRPr="002211EA" w:rsidR="00A8225F">
      <w:rPr>
        <w:b/>
        <w:bCs/>
        <w:color w:val="7F7F7F" w:themeColor="text1" w:themeTint="80"/>
      </w:rPr>
      <w:t>Health</w:t>
    </w:r>
    <w:proofErr w:type="gramEnd"/>
    <w:r w:rsidRPr="002211EA" w:rsidR="00A8225F">
      <w:rPr>
        <w:b/>
        <w:bCs/>
        <w:color w:val="7F7F7F" w:themeColor="text1" w:themeTint="80"/>
      </w:rPr>
      <w:t xml:space="preserve"> and Care: Panel Terms of Reference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A0FFC"/>
    <w:multiLevelType w:val="hybridMultilevel"/>
    <w:tmpl w:val="4D5C34A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8D62019"/>
    <w:multiLevelType w:val="hybridMultilevel"/>
    <w:tmpl w:val="2A00C1F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26430CB"/>
    <w:multiLevelType w:val="hybridMultilevel"/>
    <w:tmpl w:val="100CF4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3C646B"/>
    <w:multiLevelType w:val="hybridMultilevel"/>
    <w:tmpl w:val="74266DB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A6269BD"/>
    <w:multiLevelType w:val="hybridMultilevel"/>
    <w:tmpl w:val="8AFA09A4"/>
    <w:lvl w:ilvl="0" w:tplc="14BA81A4">
      <w:start w:val="1"/>
      <w:numFmt w:val="bullet"/>
      <w:lvlText w:val="·"/>
      <w:lvlJc w:val="left"/>
      <w:pPr>
        <w:ind w:left="720" w:hanging="360"/>
      </w:pPr>
      <w:rPr>
        <w:rFonts w:hint="default" w:ascii="Symbol" w:hAnsi="Symbol"/>
      </w:rPr>
    </w:lvl>
    <w:lvl w:ilvl="1" w:tplc="D05CD15A">
      <w:start w:val="1"/>
      <w:numFmt w:val="bullet"/>
      <w:lvlText w:val="o"/>
      <w:lvlJc w:val="left"/>
      <w:pPr>
        <w:ind w:left="1440" w:hanging="360"/>
      </w:pPr>
      <w:rPr>
        <w:rFonts w:hint="default" w:ascii="Courier New" w:hAnsi="Courier New"/>
      </w:rPr>
    </w:lvl>
    <w:lvl w:ilvl="2" w:tplc="0ECC2B42">
      <w:start w:val="1"/>
      <w:numFmt w:val="bullet"/>
      <w:lvlText w:val=""/>
      <w:lvlJc w:val="left"/>
      <w:pPr>
        <w:ind w:left="2160" w:hanging="360"/>
      </w:pPr>
      <w:rPr>
        <w:rFonts w:hint="default" w:ascii="Wingdings" w:hAnsi="Wingdings"/>
      </w:rPr>
    </w:lvl>
    <w:lvl w:ilvl="3" w:tplc="C7826786">
      <w:start w:val="1"/>
      <w:numFmt w:val="bullet"/>
      <w:lvlText w:val=""/>
      <w:lvlJc w:val="left"/>
      <w:pPr>
        <w:ind w:left="2880" w:hanging="360"/>
      </w:pPr>
      <w:rPr>
        <w:rFonts w:hint="default" w:ascii="Symbol" w:hAnsi="Symbol"/>
      </w:rPr>
    </w:lvl>
    <w:lvl w:ilvl="4" w:tplc="1898E5E4">
      <w:start w:val="1"/>
      <w:numFmt w:val="bullet"/>
      <w:lvlText w:val="o"/>
      <w:lvlJc w:val="left"/>
      <w:pPr>
        <w:ind w:left="3600" w:hanging="360"/>
      </w:pPr>
      <w:rPr>
        <w:rFonts w:hint="default" w:ascii="Courier New" w:hAnsi="Courier New"/>
      </w:rPr>
    </w:lvl>
    <w:lvl w:ilvl="5" w:tplc="2244D24C">
      <w:start w:val="1"/>
      <w:numFmt w:val="bullet"/>
      <w:lvlText w:val=""/>
      <w:lvlJc w:val="left"/>
      <w:pPr>
        <w:ind w:left="4320" w:hanging="360"/>
      </w:pPr>
      <w:rPr>
        <w:rFonts w:hint="default" w:ascii="Wingdings" w:hAnsi="Wingdings"/>
      </w:rPr>
    </w:lvl>
    <w:lvl w:ilvl="6" w:tplc="2D101824">
      <w:start w:val="1"/>
      <w:numFmt w:val="bullet"/>
      <w:lvlText w:val=""/>
      <w:lvlJc w:val="left"/>
      <w:pPr>
        <w:ind w:left="5040" w:hanging="360"/>
      </w:pPr>
      <w:rPr>
        <w:rFonts w:hint="default" w:ascii="Symbol" w:hAnsi="Symbol"/>
      </w:rPr>
    </w:lvl>
    <w:lvl w:ilvl="7" w:tplc="A5AC39DC">
      <w:start w:val="1"/>
      <w:numFmt w:val="bullet"/>
      <w:lvlText w:val="o"/>
      <w:lvlJc w:val="left"/>
      <w:pPr>
        <w:ind w:left="5760" w:hanging="360"/>
      </w:pPr>
      <w:rPr>
        <w:rFonts w:hint="default" w:ascii="Courier New" w:hAnsi="Courier New"/>
      </w:rPr>
    </w:lvl>
    <w:lvl w:ilvl="8" w:tplc="086C6A6E">
      <w:start w:val="1"/>
      <w:numFmt w:val="bullet"/>
      <w:lvlText w:val=""/>
      <w:lvlJc w:val="left"/>
      <w:pPr>
        <w:ind w:left="6480" w:hanging="360"/>
      </w:pPr>
      <w:rPr>
        <w:rFonts w:hint="default" w:ascii="Wingdings" w:hAnsi="Wingdings"/>
      </w:rPr>
    </w:lvl>
  </w:abstractNum>
  <w:abstractNum w:abstractNumId="5" w15:restartNumberingAfterBreak="0">
    <w:nsid w:val="1B926F05"/>
    <w:multiLevelType w:val="hybridMultilevel"/>
    <w:tmpl w:val="B9BE5A8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F275409"/>
    <w:multiLevelType w:val="hybridMultilevel"/>
    <w:tmpl w:val="57E6706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2566743"/>
    <w:multiLevelType w:val="hybridMultilevel"/>
    <w:tmpl w:val="87567DD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3786BFE"/>
    <w:multiLevelType w:val="multilevel"/>
    <w:tmpl w:val="9532325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2875571F"/>
    <w:multiLevelType w:val="hybridMultilevel"/>
    <w:tmpl w:val="2E467E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AE00D8E"/>
    <w:multiLevelType w:val="multilevel"/>
    <w:tmpl w:val="6C02F60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2F201569"/>
    <w:multiLevelType w:val="hybridMultilevel"/>
    <w:tmpl w:val="ABAECF58"/>
    <w:lvl w:ilvl="0" w:tplc="08090001">
      <w:start w:val="1"/>
      <w:numFmt w:val="bullet"/>
      <w:lvlText w:val=""/>
      <w:lvlJc w:val="left"/>
      <w:pPr>
        <w:ind w:left="765" w:hanging="360"/>
      </w:pPr>
      <w:rPr>
        <w:rFonts w:hint="default" w:ascii="Symbol" w:hAnsi="Symbol"/>
      </w:rPr>
    </w:lvl>
    <w:lvl w:ilvl="1" w:tplc="08090003" w:tentative="1">
      <w:start w:val="1"/>
      <w:numFmt w:val="bullet"/>
      <w:lvlText w:val="o"/>
      <w:lvlJc w:val="left"/>
      <w:pPr>
        <w:ind w:left="1485" w:hanging="360"/>
      </w:pPr>
      <w:rPr>
        <w:rFonts w:hint="default" w:ascii="Courier New" w:hAnsi="Courier New" w:cs="Courier New"/>
      </w:rPr>
    </w:lvl>
    <w:lvl w:ilvl="2" w:tplc="08090005" w:tentative="1">
      <w:start w:val="1"/>
      <w:numFmt w:val="bullet"/>
      <w:lvlText w:val=""/>
      <w:lvlJc w:val="left"/>
      <w:pPr>
        <w:ind w:left="2205" w:hanging="360"/>
      </w:pPr>
      <w:rPr>
        <w:rFonts w:hint="default" w:ascii="Wingdings" w:hAnsi="Wingdings"/>
      </w:rPr>
    </w:lvl>
    <w:lvl w:ilvl="3" w:tplc="08090001" w:tentative="1">
      <w:start w:val="1"/>
      <w:numFmt w:val="bullet"/>
      <w:lvlText w:val=""/>
      <w:lvlJc w:val="left"/>
      <w:pPr>
        <w:ind w:left="2925" w:hanging="360"/>
      </w:pPr>
      <w:rPr>
        <w:rFonts w:hint="default" w:ascii="Symbol" w:hAnsi="Symbol"/>
      </w:rPr>
    </w:lvl>
    <w:lvl w:ilvl="4" w:tplc="08090003" w:tentative="1">
      <w:start w:val="1"/>
      <w:numFmt w:val="bullet"/>
      <w:lvlText w:val="o"/>
      <w:lvlJc w:val="left"/>
      <w:pPr>
        <w:ind w:left="3645" w:hanging="360"/>
      </w:pPr>
      <w:rPr>
        <w:rFonts w:hint="default" w:ascii="Courier New" w:hAnsi="Courier New" w:cs="Courier New"/>
      </w:rPr>
    </w:lvl>
    <w:lvl w:ilvl="5" w:tplc="08090005" w:tentative="1">
      <w:start w:val="1"/>
      <w:numFmt w:val="bullet"/>
      <w:lvlText w:val=""/>
      <w:lvlJc w:val="left"/>
      <w:pPr>
        <w:ind w:left="4365" w:hanging="360"/>
      </w:pPr>
      <w:rPr>
        <w:rFonts w:hint="default" w:ascii="Wingdings" w:hAnsi="Wingdings"/>
      </w:rPr>
    </w:lvl>
    <w:lvl w:ilvl="6" w:tplc="08090001" w:tentative="1">
      <w:start w:val="1"/>
      <w:numFmt w:val="bullet"/>
      <w:lvlText w:val=""/>
      <w:lvlJc w:val="left"/>
      <w:pPr>
        <w:ind w:left="5085" w:hanging="360"/>
      </w:pPr>
      <w:rPr>
        <w:rFonts w:hint="default" w:ascii="Symbol" w:hAnsi="Symbol"/>
      </w:rPr>
    </w:lvl>
    <w:lvl w:ilvl="7" w:tplc="08090003" w:tentative="1">
      <w:start w:val="1"/>
      <w:numFmt w:val="bullet"/>
      <w:lvlText w:val="o"/>
      <w:lvlJc w:val="left"/>
      <w:pPr>
        <w:ind w:left="5805" w:hanging="360"/>
      </w:pPr>
      <w:rPr>
        <w:rFonts w:hint="default" w:ascii="Courier New" w:hAnsi="Courier New" w:cs="Courier New"/>
      </w:rPr>
    </w:lvl>
    <w:lvl w:ilvl="8" w:tplc="08090005" w:tentative="1">
      <w:start w:val="1"/>
      <w:numFmt w:val="bullet"/>
      <w:lvlText w:val=""/>
      <w:lvlJc w:val="left"/>
      <w:pPr>
        <w:ind w:left="6525" w:hanging="360"/>
      </w:pPr>
      <w:rPr>
        <w:rFonts w:hint="default" w:ascii="Wingdings" w:hAnsi="Wingdings"/>
      </w:rPr>
    </w:lvl>
  </w:abstractNum>
  <w:abstractNum w:abstractNumId="12" w15:restartNumberingAfterBreak="0">
    <w:nsid w:val="325D5DB2"/>
    <w:multiLevelType w:val="hybridMultilevel"/>
    <w:tmpl w:val="100CF4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68F4C50"/>
    <w:multiLevelType w:val="hybridMultilevel"/>
    <w:tmpl w:val="AA9A7866"/>
    <w:lvl w:ilvl="0" w:tplc="503EF07C">
      <w:start w:val="1"/>
      <w:numFmt w:val="bullet"/>
      <w:lvlText w:val="·"/>
      <w:lvlJc w:val="left"/>
      <w:pPr>
        <w:ind w:left="720" w:hanging="360"/>
      </w:pPr>
      <w:rPr>
        <w:rFonts w:hint="default" w:ascii="Symbol" w:hAnsi="Symbol"/>
      </w:rPr>
    </w:lvl>
    <w:lvl w:ilvl="1" w:tplc="469C2782">
      <w:start w:val="1"/>
      <w:numFmt w:val="bullet"/>
      <w:lvlText w:val="o"/>
      <w:lvlJc w:val="left"/>
      <w:pPr>
        <w:ind w:left="1440" w:hanging="360"/>
      </w:pPr>
      <w:rPr>
        <w:rFonts w:hint="default" w:ascii="Courier New" w:hAnsi="Courier New"/>
      </w:rPr>
    </w:lvl>
    <w:lvl w:ilvl="2" w:tplc="07EC6094">
      <w:start w:val="1"/>
      <w:numFmt w:val="bullet"/>
      <w:lvlText w:val=""/>
      <w:lvlJc w:val="left"/>
      <w:pPr>
        <w:ind w:left="2160" w:hanging="360"/>
      </w:pPr>
      <w:rPr>
        <w:rFonts w:hint="default" w:ascii="Wingdings" w:hAnsi="Wingdings"/>
      </w:rPr>
    </w:lvl>
    <w:lvl w:ilvl="3" w:tplc="79F40072">
      <w:start w:val="1"/>
      <w:numFmt w:val="bullet"/>
      <w:lvlText w:val=""/>
      <w:lvlJc w:val="left"/>
      <w:pPr>
        <w:ind w:left="2880" w:hanging="360"/>
      </w:pPr>
      <w:rPr>
        <w:rFonts w:hint="default" w:ascii="Symbol" w:hAnsi="Symbol"/>
      </w:rPr>
    </w:lvl>
    <w:lvl w:ilvl="4" w:tplc="686A31EC">
      <w:start w:val="1"/>
      <w:numFmt w:val="bullet"/>
      <w:lvlText w:val="o"/>
      <w:lvlJc w:val="left"/>
      <w:pPr>
        <w:ind w:left="3600" w:hanging="360"/>
      </w:pPr>
      <w:rPr>
        <w:rFonts w:hint="default" w:ascii="Courier New" w:hAnsi="Courier New"/>
      </w:rPr>
    </w:lvl>
    <w:lvl w:ilvl="5" w:tplc="8382937E">
      <w:start w:val="1"/>
      <w:numFmt w:val="bullet"/>
      <w:lvlText w:val=""/>
      <w:lvlJc w:val="left"/>
      <w:pPr>
        <w:ind w:left="4320" w:hanging="360"/>
      </w:pPr>
      <w:rPr>
        <w:rFonts w:hint="default" w:ascii="Wingdings" w:hAnsi="Wingdings"/>
      </w:rPr>
    </w:lvl>
    <w:lvl w:ilvl="6" w:tplc="BE86BAA6">
      <w:start w:val="1"/>
      <w:numFmt w:val="bullet"/>
      <w:lvlText w:val=""/>
      <w:lvlJc w:val="left"/>
      <w:pPr>
        <w:ind w:left="5040" w:hanging="360"/>
      </w:pPr>
      <w:rPr>
        <w:rFonts w:hint="default" w:ascii="Symbol" w:hAnsi="Symbol"/>
      </w:rPr>
    </w:lvl>
    <w:lvl w:ilvl="7" w:tplc="025A89B6">
      <w:start w:val="1"/>
      <w:numFmt w:val="bullet"/>
      <w:lvlText w:val="o"/>
      <w:lvlJc w:val="left"/>
      <w:pPr>
        <w:ind w:left="5760" w:hanging="360"/>
      </w:pPr>
      <w:rPr>
        <w:rFonts w:hint="default" w:ascii="Courier New" w:hAnsi="Courier New"/>
      </w:rPr>
    </w:lvl>
    <w:lvl w:ilvl="8" w:tplc="8A5AFFAC">
      <w:start w:val="1"/>
      <w:numFmt w:val="bullet"/>
      <w:lvlText w:val=""/>
      <w:lvlJc w:val="left"/>
      <w:pPr>
        <w:ind w:left="6480" w:hanging="360"/>
      </w:pPr>
      <w:rPr>
        <w:rFonts w:hint="default" w:ascii="Wingdings" w:hAnsi="Wingdings"/>
      </w:rPr>
    </w:lvl>
  </w:abstractNum>
  <w:abstractNum w:abstractNumId="14" w15:restartNumberingAfterBreak="0">
    <w:nsid w:val="40042A11"/>
    <w:multiLevelType w:val="hybridMultilevel"/>
    <w:tmpl w:val="2166BE7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40EC71DC"/>
    <w:multiLevelType w:val="hybridMultilevel"/>
    <w:tmpl w:val="B65A2B7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41DF385C"/>
    <w:multiLevelType w:val="multilevel"/>
    <w:tmpl w:val="E0FEFE44"/>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44385BC3"/>
    <w:multiLevelType w:val="hybridMultilevel"/>
    <w:tmpl w:val="30DE128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467E0930"/>
    <w:multiLevelType w:val="hybridMultilevel"/>
    <w:tmpl w:val="71927EE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4F006F04"/>
    <w:multiLevelType w:val="hybridMultilevel"/>
    <w:tmpl w:val="9376825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5FC265F4"/>
    <w:multiLevelType w:val="hybridMultilevel"/>
    <w:tmpl w:val="34D2A75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607C485F"/>
    <w:multiLevelType w:val="hybridMultilevel"/>
    <w:tmpl w:val="3C841A1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60A44013"/>
    <w:multiLevelType w:val="hybridMultilevel"/>
    <w:tmpl w:val="B2F0260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713C6C3B"/>
    <w:multiLevelType w:val="hybridMultilevel"/>
    <w:tmpl w:val="E4C018B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389767003">
    <w:abstractNumId w:val="4"/>
  </w:num>
  <w:num w:numId="2" w16cid:durableId="217673223">
    <w:abstractNumId w:val="13"/>
  </w:num>
  <w:num w:numId="3" w16cid:durableId="991564846">
    <w:abstractNumId w:val="14"/>
  </w:num>
  <w:num w:numId="4" w16cid:durableId="1906451832">
    <w:abstractNumId w:val="15"/>
  </w:num>
  <w:num w:numId="5" w16cid:durableId="2074966048">
    <w:abstractNumId w:val="1"/>
  </w:num>
  <w:num w:numId="6" w16cid:durableId="902107131">
    <w:abstractNumId w:val="2"/>
  </w:num>
  <w:num w:numId="7" w16cid:durableId="1300841219">
    <w:abstractNumId w:val="11"/>
  </w:num>
  <w:num w:numId="8" w16cid:durableId="9568544">
    <w:abstractNumId w:val="9"/>
  </w:num>
  <w:num w:numId="9" w16cid:durableId="1619067646">
    <w:abstractNumId w:val="12"/>
  </w:num>
  <w:num w:numId="10" w16cid:durableId="1318531736">
    <w:abstractNumId w:val="23"/>
  </w:num>
  <w:num w:numId="11" w16cid:durableId="1340428854">
    <w:abstractNumId w:val="3"/>
  </w:num>
  <w:num w:numId="12" w16cid:durableId="1943536701">
    <w:abstractNumId w:val="19"/>
  </w:num>
  <w:num w:numId="13" w16cid:durableId="530261617">
    <w:abstractNumId w:val="0"/>
  </w:num>
  <w:num w:numId="14" w16cid:durableId="344596046">
    <w:abstractNumId w:val="17"/>
  </w:num>
  <w:num w:numId="15" w16cid:durableId="1282686716">
    <w:abstractNumId w:val="6"/>
  </w:num>
  <w:num w:numId="16" w16cid:durableId="1586912259">
    <w:abstractNumId w:val="18"/>
  </w:num>
  <w:num w:numId="17" w16cid:durableId="1243561745">
    <w:abstractNumId w:val="7"/>
  </w:num>
  <w:num w:numId="18" w16cid:durableId="2039501389">
    <w:abstractNumId w:val="22"/>
  </w:num>
  <w:num w:numId="19" w16cid:durableId="1895581797">
    <w:abstractNumId w:val="16"/>
  </w:num>
  <w:num w:numId="20" w16cid:durableId="638650534">
    <w:abstractNumId w:val="21"/>
  </w:num>
  <w:num w:numId="21" w16cid:durableId="569576617">
    <w:abstractNumId w:val="8"/>
  </w:num>
  <w:num w:numId="22" w16cid:durableId="265580510">
    <w:abstractNumId w:val="10"/>
  </w:num>
  <w:num w:numId="23" w16cid:durableId="322197503">
    <w:abstractNumId w:val="5"/>
  </w:num>
  <w:num w:numId="24" w16cid:durableId="77444100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FE5"/>
    <w:rsid w:val="00000976"/>
    <w:rsid w:val="00002215"/>
    <w:rsid w:val="000128DD"/>
    <w:rsid w:val="00012DA4"/>
    <w:rsid w:val="00020921"/>
    <w:rsid w:val="000210B9"/>
    <w:rsid w:val="00021F53"/>
    <w:rsid w:val="000231C0"/>
    <w:rsid w:val="00041621"/>
    <w:rsid w:val="00041889"/>
    <w:rsid w:val="00043022"/>
    <w:rsid w:val="000436AC"/>
    <w:rsid w:val="0004604D"/>
    <w:rsid w:val="00051E72"/>
    <w:rsid w:val="0005241F"/>
    <w:rsid w:val="00055253"/>
    <w:rsid w:val="000614C0"/>
    <w:rsid w:val="0006512E"/>
    <w:rsid w:val="000737B3"/>
    <w:rsid w:val="0008065B"/>
    <w:rsid w:val="00097007"/>
    <w:rsid w:val="000A33C0"/>
    <w:rsid w:val="000A5667"/>
    <w:rsid w:val="000B2E67"/>
    <w:rsid w:val="000B31F8"/>
    <w:rsid w:val="000B4A3B"/>
    <w:rsid w:val="000B4CFF"/>
    <w:rsid w:val="000B7934"/>
    <w:rsid w:val="000B7ECD"/>
    <w:rsid w:val="000D1CEE"/>
    <w:rsid w:val="000D43E8"/>
    <w:rsid w:val="000D5C23"/>
    <w:rsid w:val="000E1B47"/>
    <w:rsid w:val="000E2C46"/>
    <w:rsid w:val="000E35B1"/>
    <w:rsid w:val="000E3F3F"/>
    <w:rsid w:val="000E5CE3"/>
    <w:rsid w:val="000E6F1E"/>
    <w:rsid w:val="000F0315"/>
    <w:rsid w:val="000F0454"/>
    <w:rsid w:val="000F45AB"/>
    <w:rsid w:val="000F55E2"/>
    <w:rsid w:val="000F70FC"/>
    <w:rsid w:val="00103263"/>
    <w:rsid w:val="00105BE8"/>
    <w:rsid w:val="00106719"/>
    <w:rsid w:val="001129A2"/>
    <w:rsid w:val="00113AA8"/>
    <w:rsid w:val="001235A6"/>
    <w:rsid w:val="00132455"/>
    <w:rsid w:val="001326F7"/>
    <w:rsid w:val="0013309A"/>
    <w:rsid w:val="0014055C"/>
    <w:rsid w:val="0014334C"/>
    <w:rsid w:val="001456C9"/>
    <w:rsid w:val="00145721"/>
    <w:rsid w:val="001463BA"/>
    <w:rsid w:val="0015083C"/>
    <w:rsid w:val="00154A71"/>
    <w:rsid w:val="0016102D"/>
    <w:rsid w:val="00163BEB"/>
    <w:rsid w:val="00165536"/>
    <w:rsid w:val="00166337"/>
    <w:rsid w:val="001769A0"/>
    <w:rsid w:val="001814BC"/>
    <w:rsid w:val="00184D6E"/>
    <w:rsid w:val="001852AA"/>
    <w:rsid w:val="0019143F"/>
    <w:rsid w:val="001914B5"/>
    <w:rsid w:val="00191B98"/>
    <w:rsid w:val="001953E0"/>
    <w:rsid w:val="00196EE1"/>
    <w:rsid w:val="00197D59"/>
    <w:rsid w:val="001A4641"/>
    <w:rsid w:val="001A5F1E"/>
    <w:rsid w:val="001A74B3"/>
    <w:rsid w:val="001C07F1"/>
    <w:rsid w:val="001C3ED0"/>
    <w:rsid w:val="001C69D1"/>
    <w:rsid w:val="001D36B8"/>
    <w:rsid w:val="001D545F"/>
    <w:rsid w:val="001D5E8D"/>
    <w:rsid w:val="001D725B"/>
    <w:rsid w:val="001E3D48"/>
    <w:rsid w:val="001E47E7"/>
    <w:rsid w:val="001E5A71"/>
    <w:rsid w:val="001E6973"/>
    <w:rsid w:val="001F27A1"/>
    <w:rsid w:val="001F791C"/>
    <w:rsid w:val="001F7D43"/>
    <w:rsid w:val="00202C0C"/>
    <w:rsid w:val="00205F9D"/>
    <w:rsid w:val="0021464D"/>
    <w:rsid w:val="00216482"/>
    <w:rsid w:val="002211EA"/>
    <w:rsid w:val="00222144"/>
    <w:rsid w:val="0022349F"/>
    <w:rsid w:val="00230D50"/>
    <w:rsid w:val="00237323"/>
    <w:rsid w:val="00242BBE"/>
    <w:rsid w:val="00251A32"/>
    <w:rsid w:val="00253F78"/>
    <w:rsid w:val="00254A14"/>
    <w:rsid w:val="00254C57"/>
    <w:rsid w:val="002578B6"/>
    <w:rsid w:val="00257CDB"/>
    <w:rsid w:val="00260911"/>
    <w:rsid w:val="00265094"/>
    <w:rsid w:val="00265904"/>
    <w:rsid w:val="002669C0"/>
    <w:rsid w:val="00267E74"/>
    <w:rsid w:val="002705FD"/>
    <w:rsid w:val="00270B98"/>
    <w:rsid w:val="002711DF"/>
    <w:rsid w:val="002774BE"/>
    <w:rsid w:val="00281CBB"/>
    <w:rsid w:val="00287604"/>
    <w:rsid w:val="00293F6E"/>
    <w:rsid w:val="00294F93"/>
    <w:rsid w:val="002A2990"/>
    <w:rsid w:val="002A3454"/>
    <w:rsid w:val="002A556E"/>
    <w:rsid w:val="002B6EB3"/>
    <w:rsid w:val="002C0176"/>
    <w:rsid w:val="002D202C"/>
    <w:rsid w:val="002D50CA"/>
    <w:rsid w:val="002F074B"/>
    <w:rsid w:val="002F1BC8"/>
    <w:rsid w:val="002F582A"/>
    <w:rsid w:val="002F6041"/>
    <w:rsid w:val="00304A0A"/>
    <w:rsid w:val="00307EA2"/>
    <w:rsid w:val="0031062D"/>
    <w:rsid w:val="003141AC"/>
    <w:rsid w:val="0031549D"/>
    <w:rsid w:val="00317F6C"/>
    <w:rsid w:val="003208F2"/>
    <w:rsid w:val="00323F81"/>
    <w:rsid w:val="00325AEF"/>
    <w:rsid w:val="00331CFB"/>
    <w:rsid w:val="003336EB"/>
    <w:rsid w:val="00340204"/>
    <w:rsid w:val="003403CE"/>
    <w:rsid w:val="003440B9"/>
    <w:rsid w:val="003465A9"/>
    <w:rsid w:val="00347998"/>
    <w:rsid w:val="00350915"/>
    <w:rsid w:val="00352EB3"/>
    <w:rsid w:val="00354178"/>
    <w:rsid w:val="00357FE1"/>
    <w:rsid w:val="00362D64"/>
    <w:rsid w:val="003643EF"/>
    <w:rsid w:val="00365211"/>
    <w:rsid w:val="003670C8"/>
    <w:rsid w:val="003713C4"/>
    <w:rsid w:val="003752F9"/>
    <w:rsid w:val="003759A3"/>
    <w:rsid w:val="003769DB"/>
    <w:rsid w:val="00381D2D"/>
    <w:rsid w:val="00385FCE"/>
    <w:rsid w:val="003860B5"/>
    <w:rsid w:val="00386F42"/>
    <w:rsid w:val="0038722C"/>
    <w:rsid w:val="00391B5D"/>
    <w:rsid w:val="0039457E"/>
    <w:rsid w:val="003972B5"/>
    <w:rsid w:val="003A2756"/>
    <w:rsid w:val="003A5D9F"/>
    <w:rsid w:val="003A6915"/>
    <w:rsid w:val="003B6B20"/>
    <w:rsid w:val="003B7206"/>
    <w:rsid w:val="003C1DF4"/>
    <w:rsid w:val="003C4646"/>
    <w:rsid w:val="003C6D4C"/>
    <w:rsid w:val="003C7CCA"/>
    <w:rsid w:val="003D5E93"/>
    <w:rsid w:val="003D6B05"/>
    <w:rsid w:val="003D6B06"/>
    <w:rsid w:val="003E324A"/>
    <w:rsid w:val="003E5866"/>
    <w:rsid w:val="003E71CA"/>
    <w:rsid w:val="003E786F"/>
    <w:rsid w:val="003F23A0"/>
    <w:rsid w:val="003F2547"/>
    <w:rsid w:val="003F72C4"/>
    <w:rsid w:val="00400D85"/>
    <w:rsid w:val="00401C96"/>
    <w:rsid w:val="004071FE"/>
    <w:rsid w:val="00410F5C"/>
    <w:rsid w:val="00411E9A"/>
    <w:rsid w:val="00411FBE"/>
    <w:rsid w:val="00412FFC"/>
    <w:rsid w:val="00417FEA"/>
    <w:rsid w:val="00421A20"/>
    <w:rsid w:val="00421BF0"/>
    <w:rsid w:val="0042471A"/>
    <w:rsid w:val="004256CF"/>
    <w:rsid w:val="00433E59"/>
    <w:rsid w:val="00434C75"/>
    <w:rsid w:val="00443ED0"/>
    <w:rsid w:val="00451F38"/>
    <w:rsid w:val="00461D1B"/>
    <w:rsid w:val="004625B5"/>
    <w:rsid w:val="004646E2"/>
    <w:rsid w:val="00474542"/>
    <w:rsid w:val="004746CB"/>
    <w:rsid w:val="00474DC2"/>
    <w:rsid w:val="00483EC5"/>
    <w:rsid w:val="00483FAE"/>
    <w:rsid w:val="004861E5"/>
    <w:rsid w:val="004868CF"/>
    <w:rsid w:val="004A0163"/>
    <w:rsid w:val="004A141B"/>
    <w:rsid w:val="004A4F19"/>
    <w:rsid w:val="004B0A2C"/>
    <w:rsid w:val="004B0F60"/>
    <w:rsid w:val="004B2979"/>
    <w:rsid w:val="004B76B0"/>
    <w:rsid w:val="004C15B1"/>
    <w:rsid w:val="004C3B29"/>
    <w:rsid w:val="004C4C83"/>
    <w:rsid w:val="004C709B"/>
    <w:rsid w:val="004D1C31"/>
    <w:rsid w:val="004D1DCF"/>
    <w:rsid w:val="004D27D4"/>
    <w:rsid w:val="004D312B"/>
    <w:rsid w:val="004D3667"/>
    <w:rsid w:val="004D43EC"/>
    <w:rsid w:val="004D4A41"/>
    <w:rsid w:val="004D540A"/>
    <w:rsid w:val="004D7291"/>
    <w:rsid w:val="004E04D6"/>
    <w:rsid w:val="004E2EA2"/>
    <w:rsid w:val="004E45FD"/>
    <w:rsid w:val="004E492F"/>
    <w:rsid w:val="004F002C"/>
    <w:rsid w:val="004F0C7C"/>
    <w:rsid w:val="004F2858"/>
    <w:rsid w:val="004F3D02"/>
    <w:rsid w:val="004F522F"/>
    <w:rsid w:val="004F65C0"/>
    <w:rsid w:val="00504D42"/>
    <w:rsid w:val="0050634F"/>
    <w:rsid w:val="00510159"/>
    <w:rsid w:val="00510FD4"/>
    <w:rsid w:val="0051160A"/>
    <w:rsid w:val="00521161"/>
    <w:rsid w:val="00531563"/>
    <w:rsid w:val="00532695"/>
    <w:rsid w:val="005327EC"/>
    <w:rsid w:val="005368E3"/>
    <w:rsid w:val="00545669"/>
    <w:rsid w:val="005464AD"/>
    <w:rsid w:val="005476B4"/>
    <w:rsid w:val="00547B92"/>
    <w:rsid w:val="00552437"/>
    <w:rsid w:val="005610E0"/>
    <w:rsid w:val="00562E2A"/>
    <w:rsid w:val="005673F1"/>
    <w:rsid w:val="00572475"/>
    <w:rsid w:val="00574297"/>
    <w:rsid w:val="00574F81"/>
    <w:rsid w:val="00574F88"/>
    <w:rsid w:val="00577D1C"/>
    <w:rsid w:val="00580FA7"/>
    <w:rsid w:val="00583966"/>
    <w:rsid w:val="00591DBC"/>
    <w:rsid w:val="00597FA9"/>
    <w:rsid w:val="005A6709"/>
    <w:rsid w:val="005A78CC"/>
    <w:rsid w:val="005A79BA"/>
    <w:rsid w:val="005B13D3"/>
    <w:rsid w:val="005B143D"/>
    <w:rsid w:val="005B69B0"/>
    <w:rsid w:val="005C0477"/>
    <w:rsid w:val="005C144E"/>
    <w:rsid w:val="005C3187"/>
    <w:rsid w:val="005C3288"/>
    <w:rsid w:val="005C7BB5"/>
    <w:rsid w:val="005D049F"/>
    <w:rsid w:val="005D201F"/>
    <w:rsid w:val="005D41E2"/>
    <w:rsid w:val="005D65D0"/>
    <w:rsid w:val="005D77E1"/>
    <w:rsid w:val="005E0C20"/>
    <w:rsid w:val="005E3896"/>
    <w:rsid w:val="005F32C7"/>
    <w:rsid w:val="005F62EF"/>
    <w:rsid w:val="00600575"/>
    <w:rsid w:val="00600664"/>
    <w:rsid w:val="0060197E"/>
    <w:rsid w:val="006111F3"/>
    <w:rsid w:val="00614710"/>
    <w:rsid w:val="006231EE"/>
    <w:rsid w:val="006245DA"/>
    <w:rsid w:val="00626E58"/>
    <w:rsid w:val="006302F4"/>
    <w:rsid w:val="00632096"/>
    <w:rsid w:val="00633135"/>
    <w:rsid w:val="00634312"/>
    <w:rsid w:val="00642349"/>
    <w:rsid w:val="00644107"/>
    <w:rsid w:val="006449D3"/>
    <w:rsid w:val="006472A3"/>
    <w:rsid w:val="00650B3C"/>
    <w:rsid w:val="006554BE"/>
    <w:rsid w:val="006577A9"/>
    <w:rsid w:val="006627FE"/>
    <w:rsid w:val="0066349F"/>
    <w:rsid w:val="006752A3"/>
    <w:rsid w:val="00675B98"/>
    <w:rsid w:val="00676929"/>
    <w:rsid w:val="0068203F"/>
    <w:rsid w:val="00683B71"/>
    <w:rsid w:val="00687CFF"/>
    <w:rsid w:val="006952AE"/>
    <w:rsid w:val="006976F5"/>
    <w:rsid w:val="006A0D18"/>
    <w:rsid w:val="006A6A2A"/>
    <w:rsid w:val="006B3706"/>
    <w:rsid w:val="006B4A45"/>
    <w:rsid w:val="006B5086"/>
    <w:rsid w:val="006B7834"/>
    <w:rsid w:val="006B7B98"/>
    <w:rsid w:val="006C619E"/>
    <w:rsid w:val="006C7310"/>
    <w:rsid w:val="006D1E6D"/>
    <w:rsid w:val="006D742D"/>
    <w:rsid w:val="006D7851"/>
    <w:rsid w:val="006E18A1"/>
    <w:rsid w:val="006E1E25"/>
    <w:rsid w:val="006E1E77"/>
    <w:rsid w:val="006E7888"/>
    <w:rsid w:val="006F2681"/>
    <w:rsid w:val="006F3946"/>
    <w:rsid w:val="007027A6"/>
    <w:rsid w:val="0070652A"/>
    <w:rsid w:val="00707529"/>
    <w:rsid w:val="00707D3E"/>
    <w:rsid w:val="00710D96"/>
    <w:rsid w:val="00720ECD"/>
    <w:rsid w:val="0073029F"/>
    <w:rsid w:val="007420F7"/>
    <w:rsid w:val="00745E57"/>
    <w:rsid w:val="00753B81"/>
    <w:rsid w:val="007711DF"/>
    <w:rsid w:val="00771921"/>
    <w:rsid w:val="00776242"/>
    <w:rsid w:val="00777420"/>
    <w:rsid w:val="00777CBD"/>
    <w:rsid w:val="007805F4"/>
    <w:rsid w:val="00780E3D"/>
    <w:rsid w:val="00780E63"/>
    <w:rsid w:val="007821A2"/>
    <w:rsid w:val="00784B42"/>
    <w:rsid w:val="00790837"/>
    <w:rsid w:val="007932AB"/>
    <w:rsid w:val="007A02B2"/>
    <w:rsid w:val="007A0866"/>
    <w:rsid w:val="007A0F36"/>
    <w:rsid w:val="007A3592"/>
    <w:rsid w:val="007A50C5"/>
    <w:rsid w:val="007B1E74"/>
    <w:rsid w:val="007B2430"/>
    <w:rsid w:val="007B2872"/>
    <w:rsid w:val="007B6886"/>
    <w:rsid w:val="007B6997"/>
    <w:rsid w:val="007B6A99"/>
    <w:rsid w:val="007C116E"/>
    <w:rsid w:val="007C1FC9"/>
    <w:rsid w:val="007C23D4"/>
    <w:rsid w:val="007C4665"/>
    <w:rsid w:val="007C5181"/>
    <w:rsid w:val="007E117E"/>
    <w:rsid w:val="007E7322"/>
    <w:rsid w:val="007F303F"/>
    <w:rsid w:val="007F378A"/>
    <w:rsid w:val="007F5497"/>
    <w:rsid w:val="0080130A"/>
    <w:rsid w:val="00801669"/>
    <w:rsid w:val="00801A69"/>
    <w:rsid w:val="0080244D"/>
    <w:rsid w:val="00804F44"/>
    <w:rsid w:val="008055DA"/>
    <w:rsid w:val="00810916"/>
    <w:rsid w:val="00810CA7"/>
    <w:rsid w:val="00810E65"/>
    <w:rsid w:val="00821E2D"/>
    <w:rsid w:val="00822150"/>
    <w:rsid w:val="008253A5"/>
    <w:rsid w:val="00826EF7"/>
    <w:rsid w:val="00830F87"/>
    <w:rsid w:val="00831DBC"/>
    <w:rsid w:val="00836DFD"/>
    <w:rsid w:val="008378A3"/>
    <w:rsid w:val="00840CEA"/>
    <w:rsid w:val="008461E9"/>
    <w:rsid w:val="00847B52"/>
    <w:rsid w:val="0085401F"/>
    <w:rsid w:val="00856F9F"/>
    <w:rsid w:val="00860F54"/>
    <w:rsid w:val="008616AE"/>
    <w:rsid w:val="0086315F"/>
    <w:rsid w:val="0086573D"/>
    <w:rsid w:val="00865BC1"/>
    <w:rsid w:val="00866800"/>
    <w:rsid w:val="00870C17"/>
    <w:rsid w:val="00874585"/>
    <w:rsid w:val="00874923"/>
    <w:rsid w:val="00874CCE"/>
    <w:rsid w:val="00875BDF"/>
    <w:rsid w:val="00880436"/>
    <w:rsid w:val="008826C5"/>
    <w:rsid w:val="00885D5F"/>
    <w:rsid w:val="00885ECA"/>
    <w:rsid w:val="0088627F"/>
    <w:rsid w:val="00886F89"/>
    <w:rsid w:val="008921E1"/>
    <w:rsid w:val="0089680A"/>
    <w:rsid w:val="00896973"/>
    <w:rsid w:val="008B0FF1"/>
    <w:rsid w:val="008B40DC"/>
    <w:rsid w:val="008B41F3"/>
    <w:rsid w:val="008B4DB5"/>
    <w:rsid w:val="008C0D2E"/>
    <w:rsid w:val="008C11C7"/>
    <w:rsid w:val="008C3C29"/>
    <w:rsid w:val="008C5290"/>
    <w:rsid w:val="008C6C8F"/>
    <w:rsid w:val="008D2FB6"/>
    <w:rsid w:val="008D638D"/>
    <w:rsid w:val="008D6BC8"/>
    <w:rsid w:val="008E299D"/>
    <w:rsid w:val="008E3263"/>
    <w:rsid w:val="008E6832"/>
    <w:rsid w:val="008F066C"/>
    <w:rsid w:val="008F0A04"/>
    <w:rsid w:val="008F1284"/>
    <w:rsid w:val="008F2AE8"/>
    <w:rsid w:val="008F63D7"/>
    <w:rsid w:val="008F788B"/>
    <w:rsid w:val="00903702"/>
    <w:rsid w:val="00906451"/>
    <w:rsid w:val="00907945"/>
    <w:rsid w:val="00914815"/>
    <w:rsid w:val="0091628F"/>
    <w:rsid w:val="0091751E"/>
    <w:rsid w:val="00927ECE"/>
    <w:rsid w:val="009348F5"/>
    <w:rsid w:val="00936710"/>
    <w:rsid w:val="0094041D"/>
    <w:rsid w:val="009417D6"/>
    <w:rsid w:val="00941F9E"/>
    <w:rsid w:val="00942E39"/>
    <w:rsid w:val="009438C7"/>
    <w:rsid w:val="00946BD0"/>
    <w:rsid w:val="00947178"/>
    <w:rsid w:val="009543A5"/>
    <w:rsid w:val="009608F3"/>
    <w:rsid w:val="00960CA4"/>
    <w:rsid w:val="009751BB"/>
    <w:rsid w:val="00975B3B"/>
    <w:rsid w:val="00976415"/>
    <w:rsid w:val="00977BDA"/>
    <w:rsid w:val="00985C22"/>
    <w:rsid w:val="009A0470"/>
    <w:rsid w:val="009A691C"/>
    <w:rsid w:val="009A7DDB"/>
    <w:rsid w:val="009C540A"/>
    <w:rsid w:val="009D35C6"/>
    <w:rsid w:val="009D444E"/>
    <w:rsid w:val="009E02C6"/>
    <w:rsid w:val="009E1F92"/>
    <w:rsid w:val="009E3264"/>
    <w:rsid w:val="009F2699"/>
    <w:rsid w:val="009F595A"/>
    <w:rsid w:val="009F7AA0"/>
    <w:rsid w:val="009F7C49"/>
    <w:rsid w:val="00A02C97"/>
    <w:rsid w:val="00A06888"/>
    <w:rsid w:val="00A07A01"/>
    <w:rsid w:val="00A11BFD"/>
    <w:rsid w:val="00A14EFF"/>
    <w:rsid w:val="00A15C6B"/>
    <w:rsid w:val="00A17341"/>
    <w:rsid w:val="00A23A1D"/>
    <w:rsid w:val="00A26045"/>
    <w:rsid w:val="00A32DFF"/>
    <w:rsid w:val="00A355E8"/>
    <w:rsid w:val="00A409DE"/>
    <w:rsid w:val="00A43EA2"/>
    <w:rsid w:val="00A46206"/>
    <w:rsid w:val="00A5232A"/>
    <w:rsid w:val="00A52B06"/>
    <w:rsid w:val="00A57D90"/>
    <w:rsid w:val="00A63A34"/>
    <w:rsid w:val="00A63A8D"/>
    <w:rsid w:val="00A65B0E"/>
    <w:rsid w:val="00A65CB9"/>
    <w:rsid w:val="00A66C21"/>
    <w:rsid w:val="00A72C10"/>
    <w:rsid w:val="00A72F5B"/>
    <w:rsid w:val="00A73285"/>
    <w:rsid w:val="00A8225F"/>
    <w:rsid w:val="00A82B9C"/>
    <w:rsid w:val="00A84641"/>
    <w:rsid w:val="00A91809"/>
    <w:rsid w:val="00A919F9"/>
    <w:rsid w:val="00A91DE0"/>
    <w:rsid w:val="00A963A8"/>
    <w:rsid w:val="00AA0C86"/>
    <w:rsid w:val="00AB65B3"/>
    <w:rsid w:val="00AC0069"/>
    <w:rsid w:val="00AC0B50"/>
    <w:rsid w:val="00AC370D"/>
    <w:rsid w:val="00AC5827"/>
    <w:rsid w:val="00AC6F1D"/>
    <w:rsid w:val="00AD2898"/>
    <w:rsid w:val="00AD2E19"/>
    <w:rsid w:val="00AD401E"/>
    <w:rsid w:val="00AD6C6D"/>
    <w:rsid w:val="00AD6C79"/>
    <w:rsid w:val="00AE52D3"/>
    <w:rsid w:val="00AE6195"/>
    <w:rsid w:val="00AE635E"/>
    <w:rsid w:val="00AE6CAE"/>
    <w:rsid w:val="00AE76FB"/>
    <w:rsid w:val="00AF28F7"/>
    <w:rsid w:val="00AF4707"/>
    <w:rsid w:val="00AF6815"/>
    <w:rsid w:val="00B025EB"/>
    <w:rsid w:val="00B032D1"/>
    <w:rsid w:val="00B05340"/>
    <w:rsid w:val="00B14D97"/>
    <w:rsid w:val="00B15EC1"/>
    <w:rsid w:val="00B20A52"/>
    <w:rsid w:val="00B21A75"/>
    <w:rsid w:val="00B27D30"/>
    <w:rsid w:val="00B328B7"/>
    <w:rsid w:val="00B41E7F"/>
    <w:rsid w:val="00B42280"/>
    <w:rsid w:val="00B43E67"/>
    <w:rsid w:val="00B4761D"/>
    <w:rsid w:val="00B5410B"/>
    <w:rsid w:val="00B554B2"/>
    <w:rsid w:val="00B55650"/>
    <w:rsid w:val="00B62628"/>
    <w:rsid w:val="00B70A42"/>
    <w:rsid w:val="00B74F2C"/>
    <w:rsid w:val="00B765E2"/>
    <w:rsid w:val="00B8254A"/>
    <w:rsid w:val="00B83F2D"/>
    <w:rsid w:val="00B9096C"/>
    <w:rsid w:val="00B943DE"/>
    <w:rsid w:val="00B96CA2"/>
    <w:rsid w:val="00B97D46"/>
    <w:rsid w:val="00BA3F71"/>
    <w:rsid w:val="00BA6E81"/>
    <w:rsid w:val="00BB0223"/>
    <w:rsid w:val="00BB1903"/>
    <w:rsid w:val="00BB24B9"/>
    <w:rsid w:val="00BC030C"/>
    <w:rsid w:val="00BC2965"/>
    <w:rsid w:val="00BC2FF0"/>
    <w:rsid w:val="00BC3B2D"/>
    <w:rsid w:val="00BC7E29"/>
    <w:rsid w:val="00BD1B54"/>
    <w:rsid w:val="00BD3F03"/>
    <w:rsid w:val="00BE1546"/>
    <w:rsid w:val="00BE2A3D"/>
    <w:rsid w:val="00BE31B5"/>
    <w:rsid w:val="00BE3A99"/>
    <w:rsid w:val="00BE5701"/>
    <w:rsid w:val="00BE5D92"/>
    <w:rsid w:val="00BE7640"/>
    <w:rsid w:val="00BF1488"/>
    <w:rsid w:val="00C0584E"/>
    <w:rsid w:val="00C079E6"/>
    <w:rsid w:val="00C118A6"/>
    <w:rsid w:val="00C13BC3"/>
    <w:rsid w:val="00C208DC"/>
    <w:rsid w:val="00C2409B"/>
    <w:rsid w:val="00C241FC"/>
    <w:rsid w:val="00C256F3"/>
    <w:rsid w:val="00C304AB"/>
    <w:rsid w:val="00C31442"/>
    <w:rsid w:val="00C32ED2"/>
    <w:rsid w:val="00C35A88"/>
    <w:rsid w:val="00C37890"/>
    <w:rsid w:val="00C445E6"/>
    <w:rsid w:val="00C46F72"/>
    <w:rsid w:val="00C47FC5"/>
    <w:rsid w:val="00C5049D"/>
    <w:rsid w:val="00C527C8"/>
    <w:rsid w:val="00C5436C"/>
    <w:rsid w:val="00C608B8"/>
    <w:rsid w:val="00C609CE"/>
    <w:rsid w:val="00C61233"/>
    <w:rsid w:val="00C62BBB"/>
    <w:rsid w:val="00C66397"/>
    <w:rsid w:val="00C66601"/>
    <w:rsid w:val="00C666C6"/>
    <w:rsid w:val="00C66A65"/>
    <w:rsid w:val="00C708BE"/>
    <w:rsid w:val="00C71B74"/>
    <w:rsid w:val="00C74547"/>
    <w:rsid w:val="00C747BF"/>
    <w:rsid w:val="00C75C05"/>
    <w:rsid w:val="00C824D6"/>
    <w:rsid w:val="00C848EA"/>
    <w:rsid w:val="00C91487"/>
    <w:rsid w:val="00C92D57"/>
    <w:rsid w:val="00C96463"/>
    <w:rsid w:val="00CA4A2E"/>
    <w:rsid w:val="00CA4B43"/>
    <w:rsid w:val="00CA67ED"/>
    <w:rsid w:val="00CB0A05"/>
    <w:rsid w:val="00CB0E85"/>
    <w:rsid w:val="00CB2011"/>
    <w:rsid w:val="00CB2324"/>
    <w:rsid w:val="00CB2D1F"/>
    <w:rsid w:val="00CB4C2D"/>
    <w:rsid w:val="00CC502A"/>
    <w:rsid w:val="00CC7074"/>
    <w:rsid w:val="00CD223B"/>
    <w:rsid w:val="00CD30C7"/>
    <w:rsid w:val="00CD548F"/>
    <w:rsid w:val="00CD7573"/>
    <w:rsid w:val="00CD7F17"/>
    <w:rsid w:val="00CE0D1C"/>
    <w:rsid w:val="00CE1886"/>
    <w:rsid w:val="00CE19A6"/>
    <w:rsid w:val="00CE3D84"/>
    <w:rsid w:val="00CE547D"/>
    <w:rsid w:val="00CF4DCD"/>
    <w:rsid w:val="00D006CC"/>
    <w:rsid w:val="00D00DEB"/>
    <w:rsid w:val="00D02E2F"/>
    <w:rsid w:val="00D1196F"/>
    <w:rsid w:val="00D2090B"/>
    <w:rsid w:val="00D20CB6"/>
    <w:rsid w:val="00D21645"/>
    <w:rsid w:val="00D2510F"/>
    <w:rsid w:val="00D266D4"/>
    <w:rsid w:val="00D312A0"/>
    <w:rsid w:val="00D31E21"/>
    <w:rsid w:val="00D32BC5"/>
    <w:rsid w:val="00D35B69"/>
    <w:rsid w:val="00D366FB"/>
    <w:rsid w:val="00D3700C"/>
    <w:rsid w:val="00D37867"/>
    <w:rsid w:val="00D42587"/>
    <w:rsid w:val="00D45FEB"/>
    <w:rsid w:val="00D56120"/>
    <w:rsid w:val="00D57109"/>
    <w:rsid w:val="00D574F7"/>
    <w:rsid w:val="00D651A5"/>
    <w:rsid w:val="00D679EE"/>
    <w:rsid w:val="00D714E5"/>
    <w:rsid w:val="00D7288D"/>
    <w:rsid w:val="00D8019B"/>
    <w:rsid w:val="00D81809"/>
    <w:rsid w:val="00D83A72"/>
    <w:rsid w:val="00D849A3"/>
    <w:rsid w:val="00D977CB"/>
    <w:rsid w:val="00DA5E9D"/>
    <w:rsid w:val="00DB13AE"/>
    <w:rsid w:val="00DB2D6A"/>
    <w:rsid w:val="00DB4532"/>
    <w:rsid w:val="00DB5E57"/>
    <w:rsid w:val="00DB633A"/>
    <w:rsid w:val="00DC2EF2"/>
    <w:rsid w:val="00DC58E1"/>
    <w:rsid w:val="00DD062C"/>
    <w:rsid w:val="00DD097E"/>
    <w:rsid w:val="00DD2040"/>
    <w:rsid w:val="00DD2953"/>
    <w:rsid w:val="00DD3BC8"/>
    <w:rsid w:val="00DD5798"/>
    <w:rsid w:val="00DE219B"/>
    <w:rsid w:val="00DE6704"/>
    <w:rsid w:val="00DF0AC7"/>
    <w:rsid w:val="00DF52AE"/>
    <w:rsid w:val="00E00569"/>
    <w:rsid w:val="00E00FE5"/>
    <w:rsid w:val="00E01D33"/>
    <w:rsid w:val="00E039E4"/>
    <w:rsid w:val="00E06501"/>
    <w:rsid w:val="00E1031F"/>
    <w:rsid w:val="00E13721"/>
    <w:rsid w:val="00E145C7"/>
    <w:rsid w:val="00E14F73"/>
    <w:rsid w:val="00E15BEE"/>
    <w:rsid w:val="00E215F2"/>
    <w:rsid w:val="00E21A08"/>
    <w:rsid w:val="00E21C22"/>
    <w:rsid w:val="00E24A04"/>
    <w:rsid w:val="00E2755F"/>
    <w:rsid w:val="00E32E38"/>
    <w:rsid w:val="00E35F12"/>
    <w:rsid w:val="00E36084"/>
    <w:rsid w:val="00E37AC6"/>
    <w:rsid w:val="00E408B3"/>
    <w:rsid w:val="00E40B07"/>
    <w:rsid w:val="00E475C9"/>
    <w:rsid w:val="00E50247"/>
    <w:rsid w:val="00E53480"/>
    <w:rsid w:val="00E55290"/>
    <w:rsid w:val="00E60BC5"/>
    <w:rsid w:val="00E621C5"/>
    <w:rsid w:val="00E62EBB"/>
    <w:rsid w:val="00E6480D"/>
    <w:rsid w:val="00E64FC4"/>
    <w:rsid w:val="00E72696"/>
    <w:rsid w:val="00E76D4A"/>
    <w:rsid w:val="00E77A9F"/>
    <w:rsid w:val="00E81BA0"/>
    <w:rsid w:val="00E82287"/>
    <w:rsid w:val="00E8487B"/>
    <w:rsid w:val="00E87321"/>
    <w:rsid w:val="00E90F27"/>
    <w:rsid w:val="00E92AE7"/>
    <w:rsid w:val="00E93C63"/>
    <w:rsid w:val="00E95204"/>
    <w:rsid w:val="00E964A1"/>
    <w:rsid w:val="00EA2540"/>
    <w:rsid w:val="00EA4F5F"/>
    <w:rsid w:val="00EB757B"/>
    <w:rsid w:val="00EC0DF3"/>
    <w:rsid w:val="00ED1B4F"/>
    <w:rsid w:val="00ED1EBB"/>
    <w:rsid w:val="00ED5E03"/>
    <w:rsid w:val="00ED6A35"/>
    <w:rsid w:val="00EE1BB5"/>
    <w:rsid w:val="00EE2D58"/>
    <w:rsid w:val="00EF0678"/>
    <w:rsid w:val="00EF47E3"/>
    <w:rsid w:val="00EF555D"/>
    <w:rsid w:val="00EF626B"/>
    <w:rsid w:val="00EF7441"/>
    <w:rsid w:val="00F10B11"/>
    <w:rsid w:val="00F11B33"/>
    <w:rsid w:val="00F178DA"/>
    <w:rsid w:val="00F20798"/>
    <w:rsid w:val="00F222FC"/>
    <w:rsid w:val="00F26B61"/>
    <w:rsid w:val="00F26DA8"/>
    <w:rsid w:val="00F302A4"/>
    <w:rsid w:val="00F30CAD"/>
    <w:rsid w:val="00F30D15"/>
    <w:rsid w:val="00F36A68"/>
    <w:rsid w:val="00F45008"/>
    <w:rsid w:val="00F466C1"/>
    <w:rsid w:val="00F51192"/>
    <w:rsid w:val="00F515DD"/>
    <w:rsid w:val="00F51ED5"/>
    <w:rsid w:val="00F53592"/>
    <w:rsid w:val="00F53C86"/>
    <w:rsid w:val="00F56085"/>
    <w:rsid w:val="00F57858"/>
    <w:rsid w:val="00F60DCE"/>
    <w:rsid w:val="00F629C5"/>
    <w:rsid w:val="00F63448"/>
    <w:rsid w:val="00F6344B"/>
    <w:rsid w:val="00F6F101"/>
    <w:rsid w:val="00F735F2"/>
    <w:rsid w:val="00F74F51"/>
    <w:rsid w:val="00F7677E"/>
    <w:rsid w:val="00F80D69"/>
    <w:rsid w:val="00F86F42"/>
    <w:rsid w:val="00F92056"/>
    <w:rsid w:val="00F945D3"/>
    <w:rsid w:val="00F95365"/>
    <w:rsid w:val="00F97321"/>
    <w:rsid w:val="00FA2CE9"/>
    <w:rsid w:val="00FA47E4"/>
    <w:rsid w:val="00FB0F31"/>
    <w:rsid w:val="00FB13C6"/>
    <w:rsid w:val="00FB1445"/>
    <w:rsid w:val="00FB26D2"/>
    <w:rsid w:val="00FB2EE0"/>
    <w:rsid w:val="00FB30EB"/>
    <w:rsid w:val="00FC43D3"/>
    <w:rsid w:val="00FC7EE5"/>
    <w:rsid w:val="00FD043E"/>
    <w:rsid w:val="00FD05AF"/>
    <w:rsid w:val="00FD2A44"/>
    <w:rsid w:val="00FD4075"/>
    <w:rsid w:val="00FE059C"/>
    <w:rsid w:val="00FE3AE5"/>
    <w:rsid w:val="00FE3DE8"/>
    <w:rsid w:val="00FE5B34"/>
    <w:rsid w:val="00FF06EB"/>
    <w:rsid w:val="00FF5A7F"/>
    <w:rsid w:val="00FF69F3"/>
    <w:rsid w:val="011BE220"/>
    <w:rsid w:val="0251EBB6"/>
    <w:rsid w:val="037BC2F5"/>
    <w:rsid w:val="05E2F862"/>
    <w:rsid w:val="06BAF290"/>
    <w:rsid w:val="072BBE2B"/>
    <w:rsid w:val="0758E736"/>
    <w:rsid w:val="088C8AA4"/>
    <w:rsid w:val="0BECC587"/>
    <w:rsid w:val="0D19EC7D"/>
    <w:rsid w:val="0D99B276"/>
    <w:rsid w:val="0FD4613D"/>
    <w:rsid w:val="10D2F661"/>
    <w:rsid w:val="10F45769"/>
    <w:rsid w:val="1125AB09"/>
    <w:rsid w:val="14FD96A2"/>
    <w:rsid w:val="174995E1"/>
    <w:rsid w:val="17AA7DDD"/>
    <w:rsid w:val="1A9535B1"/>
    <w:rsid w:val="1B6A514D"/>
    <w:rsid w:val="1CAC25AF"/>
    <w:rsid w:val="1E7DC8EF"/>
    <w:rsid w:val="1E93AB95"/>
    <w:rsid w:val="227B46FB"/>
    <w:rsid w:val="2293495E"/>
    <w:rsid w:val="22E6D4BE"/>
    <w:rsid w:val="23539BB0"/>
    <w:rsid w:val="27346121"/>
    <w:rsid w:val="2BE5A996"/>
    <w:rsid w:val="2D610996"/>
    <w:rsid w:val="2EDA5747"/>
    <w:rsid w:val="2FE21E2A"/>
    <w:rsid w:val="33731D40"/>
    <w:rsid w:val="34E35D12"/>
    <w:rsid w:val="39C2D174"/>
    <w:rsid w:val="3CFA7236"/>
    <w:rsid w:val="3D5E0503"/>
    <w:rsid w:val="3D772D60"/>
    <w:rsid w:val="3F2C942D"/>
    <w:rsid w:val="3FA25EC0"/>
    <w:rsid w:val="3FC2F8B5"/>
    <w:rsid w:val="3FF59D01"/>
    <w:rsid w:val="41DE6B8E"/>
    <w:rsid w:val="4272FC6A"/>
    <w:rsid w:val="42963007"/>
    <w:rsid w:val="4473E3FC"/>
    <w:rsid w:val="456916E8"/>
    <w:rsid w:val="4584C302"/>
    <w:rsid w:val="46D22C6D"/>
    <w:rsid w:val="4704E749"/>
    <w:rsid w:val="4706BB30"/>
    <w:rsid w:val="484228FD"/>
    <w:rsid w:val="48A28B91"/>
    <w:rsid w:val="4B16C72B"/>
    <w:rsid w:val="4C0DFD12"/>
    <w:rsid w:val="4C8A2747"/>
    <w:rsid w:val="4E42F5D0"/>
    <w:rsid w:val="4EDA8F56"/>
    <w:rsid w:val="4F385715"/>
    <w:rsid w:val="526F9330"/>
    <w:rsid w:val="526FF7D7"/>
    <w:rsid w:val="5461B981"/>
    <w:rsid w:val="55872838"/>
    <w:rsid w:val="562B0701"/>
    <w:rsid w:val="5722F899"/>
    <w:rsid w:val="575BDEB5"/>
    <w:rsid w:val="579212DC"/>
    <w:rsid w:val="57F262DC"/>
    <w:rsid w:val="5859549B"/>
    <w:rsid w:val="5AB995C8"/>
    <w:rsid w:val="5BB3C0F2"/>
    <w:rsid w:val="5C4C5BA2"/>
    <w:rsid w:val="5CEA2CAF"/>
    <w:rsid w:val="5D422613"/>
    <w:rsid w:val="5D60159D"/>
    <w:rsid w:val="5DF3FD87"/>
    <w:rsid w:val="5EEE28B1"/>
    <w:rsid w:val="5F83FC64"/>
    <w:rsid w:val="60F0B522"/>
    <w:rsid w:val="61C4E5D6"/>
    <w:rsid w:val="621A5756"/>
    <w:rsid w:val="64DC1637"/>
    <w:rsid w:val="659D4C02"/>
    <w:rsid w:val="6669030B"/>
    <w:rsid w:val="67EE5ADC"/>
    <w:rsid w:val="69AF875A"/>
    <w:rsid w:val="6A530DD3"/>
    <w:rsid w:val="6CEC250E"/>
    <w:rsid w:val="76551737"/>
    <w:rsid w:val="7692F156"/>
    <w:rsid w:val="7BEB5551"/>
    <w:rsid w:val="7DC03FA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FF3B81"/>
  <w15:chartTrackingRefBased/>
  <w15:docId w15:val="{4B39E93A-7C9B-4D99-8B1C-90B846AE3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23A1D"/>
    <w:pPr>
      <w:jc w:val="both"/>
    </w:pPr>
  </w:style>
  <w:style w:type="paragraph" w:styleId="Heading1">
    <w:name w:val="heading 1"/>
    <w:basedOn w:val="Normal"/>
    <w:next w:val="Normal"/>
    <w:link w:val="Heading1Char"/>
    <w:uiPriority w:val="9"/>
    <w:qFormat/>
    <w:rsid w:val="00401C96"/>
    <w:pPr>
      <w:keepNext/>
      <w:keepLines/>
      <w:outlineLvl w:val="0"/>
    </w:pPr>
    <w:rPr>
      <w:rFonts w:eastAsiaTheme="majorEastAsia" w:cstheme="majorBidi"/>
      <w:b/>
      <w:color w:val="4472C4" w:themeColor="accent1"/>
      <w:sz w:val="32"/>
      <w:szCs w:val="32"/>
    </w:rPr>
  </w:style>
  <w:style w:type="paragraph" w:styleId="Heading2">
    <w:name w:val="heading 2"/>
    <w:basedOn w:val="Normal"/>
    <w:next w:val="Normal"/>
    <w:link w:val="Heading2Char"/>
    <w:uiPriority w:val="9"/>
    <w:unhideWhenUsed/>
    <w:qFormat/>
    <w:rsid w:val="00401C96"/>
    <w:pPr>
      <w:keepNext/>
      <w:keepLines/>
      <w:outlineLvl w:val="1"/>
    </w:pPr>
    <w:rPr>
      <w:rFonts w:eastAsiaTheme="majorEastAsia" w:cstheme="majorBidi"/>
      <w:b/>
      <w:color w:val="44546A" w:themeColor="text2"/>
      <w:sz w:val="28"/>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hAnsiTheme="majorHAnsi"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hAnsiTheme="majorHAnsi" w:eastAsiaTheme="majorEastAsia" w:cstheme="majorBidi"/>
      <w:i/>
      <w:iCs/>
      <w:color w:val="2F5496"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E00FE5"/>
    <w:pPr>
      <w:tabs>
        <w:tab w:val="center" w:pos="4513"/>
        <w:tab w:val="right" w:pos="9026"/>
      </w:tabs>
      <w:spacing w:after="0" w:line="240" w:lineRule="auto"/>
    </w:pPr>
  </w:style>
  <w:style w:type="character" w:styleId="HeaderChar" w:customStyle="1">
    <w:name w:val="Header Char"/>
    <w:basedOn w:val="DefaultParagraphFont"/>
    <w:link w:val="Header"/>
    <w:uiPriority w:val="99"/>
    <w:rsid w:val="00E00FE5"/>
  </w:style>
  <w:style w:type="paragraph" w:styleId="Footer">
    <w:name w:val="footer"/>
    <w:basedOn w:val="Normal"/>
    <w:link w:val="FooterChar"/>
    <w:uiPriority w:val="99"/>
    <w:unhideWhenUsed/>
    <w:rsid w:val="00E00FE5"/>
    <w:pPr>
      <w:tabs>
        <w:tab w:val="center" w:pos="4513"/>
        <w:tab w:val="right" w:pos="9026"/>
      </w:tabs>
      <w:spacing w:after="0" w:line="240" w:lineRule="auto"/>
    </w:pPr>
  </w:style>
  <w:style w:type="character" w:styleId="FooterChar" w:customStyle="1">
    <w:name w:val="Footer Char"/>
    <w:basedOn w:val="DefaultParagraphFont"/>
    <w:link w:val="Footer"/>
    <w:uiPriority w:val="99"/>
    <w:rsid w:val="00E00FE5"/>
  </w:style>
  <w:style w:type="character" w:styleId="Heading1Char" w:customStyle="1">
    <w:name w:val="Heading 1 Char"/>
    <w:basedOn w:val="DefaultParagraphFont"/>
    <w:link w:val="Heading1"/>
    <w:uiPriority w:val="9"/>
    <w:rsid w:val="00401C96"/>
    <w:rPr>
      <w:rFonts w:eastAsiaTheme="majorEastAsia" w:cstheme="majorBidi"/>
      <w:b/>
      <w:color w:val="4472C4" w:themeColor="accent1"/>
      <w:sz w:val="32"/>
      <w:szCs w:val="32"/>
    </w:rPr>
  </w:style>
  <w:style w:type="paragraph" w:styleId="Title">
    <w:name w:val="Title"/>
    <w:basedOn w:val="Normal"/>
    <w:next w:val="Normal"/>
    <w:link w:val="TitleChar"/>
    <w:uiPriority w:val="10"/>
    <w:qFormat/>
    <w:rsid w:val="00B42280"/>
    <w:pPr>
      <w:contextualSpacing/>
    </w:pPr>
    <w:rPr>
      <w:rFonts w:eastAsiaTheme="majorEastAsia" w:cstheme="majorBidi"/>
      <w:b/>
      <w:spacing w:val="-10"/>
      <w:kern w:val="28"/>
      <w:sz w:val="40"/>
      <w:szCs w:val="56"/>
    </w:rPr>
  </w:style>
  <w:style w:type="character" w:styleId="TitleChar" w:customStyle="1">
    <w:name w:val="Title Char"/>
    <w:basedOn w:val="DefaultParagraphFont"/>
    <w:link w:val="Title"/>
    <w:uiPriority w:val="10"/>
    <w:rsid w:val="00B42280"/>
    <w:rPr>
      <w:rFonts w:eastAsiaTheme="majorEastAsia" w:cstheme="majorBidi"/>
      <w:b/>
      <w:spacing w:val="-10"/>
      <w:kern w:val="28"/>
      <w:sz w:val="40"/>
      <w:szCs w:val="56"/>
    </w:rPr>
  </w:style>
  <w:style w:type="character" w:styleId="Heading2Char" w:customStyle="1">
    <w:name w:val="Heading 2 Char"/>
    <w:basedOn w:val="DefaultParagraphFont"/>
    <w:link w:val="Heading2"/>
    <w:uiPriority w:val="9"/>
    <w:rsid w:val="00401C96"/>
    <w:rPr>
      <w:rFonts w:eastAsiaTheme="majorEastAsia" w:cstheme="majorBidi"/>
      <w:b/>
      <w:color w:val="44546A" w:themeColor="text2"/>
      <w:sz w:val="28"/>
      <w:szCs w:val="26"/>
    </w:rPr>
  </w:style>
  <w:style w:type="paragraph" w:styleId="ListParagraph">
    <w:name w:val="List Paragraph"/>
    <w:basedOn w:val="Normal"/>
    <w:uiPriority w:val="34"/>
    <w:qFormat/>
    <w:rsid w:val="00A82B9C"/>
    <w:pPr>
      <w:ind w:left="720"/>
      <w:contextualSpacing/>
    </w:pPr>
  </w:style>
  <w:style w:type="table" w:styleId="TableGrid">
    <w:name w:val="Table Grid"/>
    <w:basedOn w:val="TableNormal"/>
    <w:uiPriority w:val="39"/>
    <w:rsid w:val="005C7BB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3Char" w:customStyle="1">
    <w:name w:val="Heading 3 Char"/>
    <w:basedOn w:val="DefaultParagraphFont"/>
    <w:link w:val="Heading3"/>
    <w:uiPriority w:val="9"/>
    <w:rPr>
      <w:rFonts w:asciiTheme="majorHAnsi" w:hAnsiTheme="majorHAnsi" w:eastAsiaTheme="majorEastAsia" w:cstheme="majorBidi"/>
      <w:color w:val="1F3763" w:themeColor="accent1" w:themeShade="7F"/>
      <w:sz w:val="24"/>
      <w:szCs w:val="24"/>
    </w:rPr>
  </w:style>
  <w:style w:type="character" w:styleId="Heading4Char" w:customStyle="1">
    <w:name w:val="Heading 4 Char"/>
    <w:basedOn w:val="DefaultParagraphFont"/>
    <w:link w:val="Heading4"/>
    <w:uiPriority w:val="9"/>
    <w:rPr>
      <w:rFonts w:asciiTheme="majorHAnsi" w:hAnsiTheme="majorHAnsi" w:eastAsiaTheme="majorEastAsia" w:cstheme="majorBidi"/>
      <w:i/>
      <w:iCs/>
      <w:color w:val="2F5496" w:themeColor="accent1" w:themeShade="BF"/>
    </w:rPr>
  </w:style>
  <w:style w:type="character" w:styleId="CommentReference">
    <w:name w:val="annotation reference"/>
    <w:basedOn w:val="DefaultParagraphFont"/>
    <w:uiPriority w:val="99"/>
    <w:semiHidden/>
    <w:unhideWhenUsed/>
    <w:rsid w:val="0086573D"/>
    <w:rPr>
      <w:sz w:val="16"/>
      <w:szCs w:val="16"/>
    </w:rPr>
  </w:style>
  <w:style w:type="paragraph" w:styleId="CommentText">
    <w:name w:val="annotation text"/>
    <w:basedOn w:val="Normal"/>
    <w:link w:val="CommentTextChar"/>
    <w:uiPriority w:val="99"/>
    <w:unhideWhenUsed/>
    <w:rsid w:val="0086573D"/>
    <w:pPr>
      <w:spacing w:line="240" w:lineRule="auto"/>
    </w:pPr>
    <w:rPr>
      <w:sz w:val="20"/>
      <w:szCs w:val="20"/>
    </w:rPr>
  </w:style>
  <w:style w:type="character" w:styleId="CommentTextChar" w:customStyle="1">
    <w:name w:val="Comment Text Char"/>
    <w:basedOn w:val="DefaultParagraphFont"/>
    <w:link w:val="CommentText"/>
    <w:uiPriority w:val="99"/>
    <w:rsid w:val="0086573D"/>
    <w:rPr>
      <w:sz w:val="20"/>
      <w:szCs w:val="20"/>
    </w:rPr>
  </w:style>
  <w:style w:type="paragraph" w:styleId="CommentSubject">
    <w:name w:val="annotation subject"/>
    <w:basedOn w:val="CommentText"/>
    <w:next w:val="CommentText"/>
    <w:link w:val="CommentSubjectChar"/>
    <w:uiPriority w:val="99"/>
    <w:semiHidden/>
    <w:unhideWhenUsed/>
    <w:rsid w:val="0086573D"/>
    <w:rPr>
      <w:b/>
      <w:bCs/>
    </w:rPr>
  </w:style>
  <w:style w:type="character" w:styleId="CommentSubjectChar" w:customStyle="1">
    <w:name w:val="Comment Subject Char"/>
    <w:basedOn w:val="CommentTextChar"/>
    <w:link w:val="CommentSubject"/>
    <w:uiPriority w:val="99"/>
    <w:semiHidden/>
    <w:rsid w:val="0086573D"/>
    <w:rPr>
      <w:b/>
      <w:bCs/>
      <w:sz w:val="20"/>
      <w:szCs w:val="20"/>
    </w:rPr>
  </w:style>
  <w:style w:type="paragraph" w:styleId="paragraph" w:customStyle="1">
    <w:name w:val="paragraph"/>
    <w:basedOn w:val="Normal"/>
    <w:rsid w:val="00B15EC1"/>
    <w:pPr>
      <w:spacing w:before="100" w:beforeAutospacing="1" w:after="100" w:afterAutospacing="1" w:line="240" w:lineRule="auto"/>
      <w:jc w:val="left"/>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B15EC1"/>
  </w:style>
  <w:style w:type="character" w:styleId="eop" w:customStyle="1">
    <w:name w:val="eop"/>
    <w:basedOn w:val="DefaultParagraphFont"/>
    <w:rsid w:val="00B15EC1"/>
  </w:style>
  <w:style w:type="paragraph" w:styleId="pf0" w:customStyle="1">
    <w:name w:val="pf0"/>
    <w:basedOn w:val="Normal"/>
    <w:rsid w:val="0051160A"/>
    <w:pPr>
      <w:spacing w:before="100" w:beforeAutospacing="1" w:after="100" w:afterAutospacing="1" w:line="240" w:lineRule="auto"/>
      <w:jc w:val="left"/>
    </w:pPr>
    <w:rPr>
      <w:rFonts w:ascii="Times New Roman" w:hAnsi="Times New Roman" w:eastAsia="Times New Roman" w:cs="Times New Roman"/>
      <w:sz w:val="24"/>
      <w:szCs w:val="24"/>
      <w:lang w:eastAsia="en-GB"/>
    </w:rPr>
  </w:style>
  <w:style w:type="character" w:styleId="cf01" w:customStyle="1">
    <w:name w:val="cf01"/>
    <w:basedOn w:val="DefaultParagraphFont"/>
    <w:rsid w:val="0051160A"/>
    <w:rPr>
      <w:rFonts w:hint="default" w:ascii="Segoe UI" w:hAnsi="Segoe UI" w:cs="Segoe UI"/>
      <w:sz w:val="18"/>
      <w:szCs w:val="18"/>
    </w:rPr>
  </w:style>
  <w:style w:type="paragraph" w:styleId="FootnoteText">
    <w:name w:val="footnote text"/>
    <w:basedOn w:val="Normal"/>
    <w:link w:val="FootnoteTextChar"/>
    <w:uiPriority w:val="99"/>
    <w:semiHidden/>
    <w:unhideWhenUsed/>
    <w:rsid w:val="00D2510F"/>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D2510F"/>
    <w:rPr>
      <w:sz w:val="20"/>
      <w:szCs w:val="20"/>
    </w:rPr>
  </w:style>
  <w:style w:type="character" w:styleId="FootnoteReference">
    <w:name w:val="footnote reference"/>
    <w:basedOn w:val="DefaultParagraphFont"/>
    <w:uiPriority w:val="99"/>
    <w:unhideWhenUsed/>
    <w:rsid w:val="00D2510F"/>
    <w:rPr>
      <w:vertAlign w:val="superscript"/>
    </w:rPr>
  </w:style>
  <w:style w:type="character" w:styleId="Hyperlink">
    <w:name w:val="Hyperlink"/>
    <w:basedOn w:val="DefaultParagraphFont"/>
    <w:uiPriority w:val="99"/>
    <w:semiHidden/>
    <w:unhideWhenUsed/>
    <w:rsid w:val="00CB0E85"/>
    <w:rPr>
      <w:color w:val="0000FF"/>
      <w:u w:val="single"/>
    </w:rPr>
  </w:style>
  <w:style w:type="paragraph" w:styleId="Revision">
    <w:name w:val="Revision"/>
    <w:hidden/>
    <w:uiPriority w:val="99"/>
    <w:semiHidden/>
    <w:rsid w:val="00251A3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389650">
      <w:bodyDiv w:val="1"/>
      <w:marLeft w:val="0"/>
      <w:marRight w:val="0"/>
      <w:marTop w:val="0"/>
      <w:marBottom w:val="0"/>
      <w:divBdr>
        <w:top w:val="none" w:sz="0" w:space="0" w:color="auto"/>
        <w:left w:val="none" w:sz="0" w:space="0" w:color="auto"/>
        <w:bottom w:val="none" w:sz="0" w:space="0" w:color="auto"/>
        <w:right w:val="none" w:sz="0" w:space="0" w:color="auto"/>
      </w:divBdr>
    </w:div>
    <w:div w:id="1149326317">
      <w:bodyDiv w:val="1"/>
      <w:marLeft w:val="0"/>
      <w:marRight w:val="0"/>
      <w:marTop w:val="0"/>
      <w:marBottom w:val="0"/>
      <w:divBdr>
        <w:top w:val="none" w:sz="0" w:space="0" w:color="auto"/>
        <w:left w:val="none" w:sz="0" w:space="0" w:color="auto"/>
        <w:bottom w:val="none" w:sz="0" w:space="0" w:color="auto"/>
        <w:right w:val="none" w:sz="0" w:space="0" w:color="auto"/>
      </w:divBdr>
    </w:div>
    <w:div w:id="1446659995">
      <w:bodyDiv w:val="1"/>
      <w:marLeft w:val="0"/>
      <w:marRight w:val="0"/>
      <w:marTop w:val="0"/>
      <w:marBottom w:val="0"/>
      <w:divBdr>
        <w:top w:val="none" w:sz="0" w:space="0" w:color="auto"/>
        <w:left w:val="none" w:sz="0" w:space="0" w:color="auto"/>
        <w:bottom w:val="none" w:sz="0" w:space="0" w:color="auto"/>
        <w:right w:val="none" w:sz="0" w:space="0" w:color="auto"/>
      </w:divBdr>
    </w:div>
    <w:div w:id="1447507928">
      <w:bodyDiv w:val="1"/>
      <w:marLeft w:val="0"/>
      <w:marRight w:val="0"/>
      <w:marTop w:val="0"/>
      <w:marBottom w:val="0"/>
      <w:divBdr>
        <w:top w:val="none" w:sz="0" w:space="0" w:color="auto"/>
        <w:left w:val="none" w:sz="0" w:space="0" w:color="auto"/>
        <w:bottom w:val="none" w:sz="0" w:space="0" w:color="auto"/>
        <w:right w:val="none" w:sz="0" w:space="0" w:color="auto"/>
      </w:divBdr>
    </w:div>
    <w:div w:id="1515076797">
      <w:bodyDiv w:val="1"/>
      <w:marLeft w:val="0"/>
      <w:marRight w:val="0"/>
      <w:marTop w:val="0"/>
      <w:marBottom w:val="0"/>
      <w:divBdr>
        <w:top w:val="none" w:sz="0" w:space="0" w:color="auto"/>
        <w:left w:val="none" w:sz="0" w:space="0" w:color="auto"/>
        <w:bottom w:val="none" w:sz="0" w:space="0" w:color="auto"/>
        <w:right w:val="none" w:sz="0" w:space="0" w:color="auto"/>
      </w:divBdr>
      <w:divsChild>
        <w:div w:id="30620098">
          <w:marLeft w:val="0"/>
          <w:marRight w:val="0"/>
          <w:marTop w:val="0"/>
          <w:marBottom w:val="0"/>
          <w:divBdr>
            <w:top w:val="none" w:sz="0" w:space="0" w:color="auto"/>
            <w:left w:val="none" w:sz="0" w:space="0" w:color="auto"/>
            <w:bottom w:val="none" w:sz="0" w:space="0" w:color="auto"/>
            <w:right w:val="none" w:sz="0" w:space="0" w:color="auto"/>
          </w:divBdr>
        </w:div>
        <w:div w:id="147018359">
          <w:marLeft w:val="0"/>
          <w:marRight w:val="0"/>
          <w:marTop w:val="0"/>
          <w:marBottom w:val="0"/>
          <w:divBdr>
            <w:top w:val="none" w:sz="0" w:space="0" w:color="auto"/>
            <w:left w:val="none" w:sz="0" w:space="0" w:color="auto"/>
            <w:bottom w:val="none" w:sz="0" w:space="0" w:color="auto"/>
            <w:right w:val="none" w:sz="0" w:space="0" w:color="auto"/>
          </w:divBdr>
        </w:div>
        <w:div w:id="197164450">
          <w:marLeft w:val="0"/>
          <w:marRight w:val="0"/>
          <w:marTop w:val="0"/>
          <w:marBottom w:val="0"/>
          <w:divBdr>
            <w:top w:val="none" w:sz="0" w:space="0" w:color="auto"/>
            <w:left w:val="none" w:sz="0" w:space="0" w:color="auto"/>
            <w:bottom w:val="none" w:sz="0" w:space="0" w:color="auto"/>
            <w:right w:val="none" w:sz="0" w:space="0" w:color="auto"/>
          </w:divBdr>
        </w:div>
        <w:div w:id="203717911">
          <w:marLeft w:val="0"/>
          <w:marRight w:val="0"/>
          <w:marTop w:val="0"/>
          <w:marBottom w:val="0"/>
          <w:divBdr>
            <w:top w:val="none" w:sz="0" w:space="0" w:color="auto"/>
            <w:left w:val="none" w:sz="0" w:space="0" w:color="auto"/>
            <w:bottom w:val="none" w:sz="0" w:space="0" w:color="auto"/>
            <w:right w:val="none" w:sz="0" w:space="0" w:color="auto"/>
          </w:divBdr>
        </w:div>
        <w:div w:id="331688974">
          <w:marLeft w:val="0"/>
          <w:marRight w:val="0"/>
          <w:marTop w:val="0"/>
          <w:marBottom w:val="0"/>
          <w:divBdr>
            <w:top w:val="none" w:sz="0" w:space="0" w:color="auto"/>
            <w:left w:val="none" w:sz="0" w:space="0" w:color="auto"/>
            <w:bottom w:val="none" w:sz="0" w:space="0" w:color="auto"/>
            <w:right w:val="none" w:sz="0" w:space="0" w:color="auto"/>
          </w:divBdr>
        </w:div>
        <w:div w:id="449788228">
          <w:marLeft w:val="0"/>
          <w:marRight w:val="0"/>
          <w:marTop w:val="0"/>
          <w:marBottom w:val="0"/>
          <w:divBdr>
            <w:top w:val="none" w:sz="0" w:space="0" w:color="auto"/>
            <w:left w:val="none" w:sz="0" w:space="0" w:color="auto"/>
            <w:bottom w:val="none" w:sz="0" w:space="0" w:color="auto"/>
            <w:right w:val="none" w:sz="0" w:space="0" w:color="auto"/>
          </w:divBdr>
        </w:div>
        <w:div w:id="650528050">
          <w:marLeft w:val="0"/>
          <w:marRight w:val="0"/>
          <w:marTop w:val="0"/>
          <w:marBottom w:val="0"/>
          <w:divBdr>
            <w:top w:val="none" w:sz="0" w:space="0" w:color="auto"/>
            <w:left w:val="none" w:sz="0" w:space="0" w:color="auto"/>
            <w:bottom w:val="none" w:sz="0" w:space="0" w:color="auto"/>
            <w:right w:val="none" w:sz="0" w:space="0" w:color="auto"/>
          </w:divBdr>
        </w:div>
        <w:div w:id="680160710">
          <w:marLeft w:val="0"/>
          <w:marRight w:val="0"/>
          <w:marTop w:val="0"/>
          <w:marBottom w:val="0"/>
          <w:divBdr>
            <w:top w:val="none" w:sz="0" w:space="0" w:color="auto"/>
            <w:left w:val="none" w:sz="0" w:space="0" w:color="auto"/>
            <w:bottom w:val="none" w:sz="0" w:space="0" w:color="auto"/>
            <w:right w:val="none" w:sz="0" w:space="0" w:color="auto"/>
          </w:divBdr>
        </w:div>
        <w:div w:id="688487589">
          <w:marLeft w:val="0"/>
          <w:marRight w:val="0"/>
          <w:marTop w:val="0"/>
          <w:marBottom w:val="0"/>
          <w:divBdr>
            <w:top w:val="none" w:sz="0" w:space="0" w:color="auto"/>
            <w:left w:val="none" w:sz="0" w:space="0" w:color="auto"/>
            <w:bottom w:val="none" w:sz="0" w:space="0" w:color="auto"/>
            <w:right w:val="none" w:sz="0" w:space="0" w:color="auto"/>
          </w:divBdr>
        </w:div>
        <w:div w:id="735007000">
          <w:marLeft w:val="0"/>
          <w:marRight w:val="0"/>
          <w:marTop w:val="0"/>
          <w:marBottom w:val="0"/>
          <w:divBdr>
            <w:top w:val="none" w:sz="0" w:space="0" w:color="auto"/>
            <w:left w:val="none" w:sz="0" w:space="0" w:color="auto"/>
            <w:bottom w:val="none" w:sz="0" w:space="0" w:color="auto"/>
            <w:right w:val="none" w:sz="0" w:space="0" w:color="auto"/>
          </w:divBdr>
          <w:divsChild>
            <w:div w:id="584338945">
              <w:marLeft w:val="0"/>
              <w:marRight w:val="0"/>
              <w:marTop w:val="0"/>
              <w:marBottom w:val="0"/>
              <w:divBdr>
                <w:top w:val="none" w:sz="0" w:space="0" w:color="auto"/>
                <w:left w:val="none" w:sz="0" w:space="0" w:color="auto"/>
                <w:bottom w:val="none" w:sz="0" w:space="0" w:color="auto"/>
                <w:right w:val="none" w:sz="0" w:space="0" w:color="auto"/>
              </w:divBdr>
            </w:div>
            <w:div w:id="752825745">
              <w:marLeft w:val="0"/>
              <w:marRight w:val="0"/>
              <w:marTop w:val="0"/>
              <w:marBottom w:val="0"/>
              <w:divBdr>
                <w:top w:val="none" w:sz="0" w:space="0" w:color="auto"/>
                <w:left w:val="none" w:sz="0" w:space="0" w:color="auto"/>
                <w:bottom w:val="none" w:sz="0" w:space="0" w:color="auto"/>
                <w:right w:val="none" w:sz="0" w:space="0" w:color="auto"/>
              </w:divBdr>
            </w:div>
          </w:divsChild>
        </w:div>
        <w:div w:id="945963259">
          <w:marLeft w:val="0"/>
          <w:marRight w:val="0"/>
          <w:marTop w:val="0"/>
          <w:marBottom w:val="0"/>
          <w:divBdr>
            <w:top w:val="none" w:sz="0" w:space="0" w:color="auto"/>
            <w:left w:val="none" w:sz="0" w:space="0" w:color="auto"/>
            <w:bottom w:val="none" w:sz="0" w:space="0" w:color="auto"/>
            <w:right w:val="none" w:sz="0" w:space="0" w:color="auto"/>
          </w:divBdr>
          <w:divsChild>
            <w:div w:id="343435315">
              <w:marLeft w:val="0"/>
              <w:marRight w:val="0"/>
              <w:marTop w:val="0"/>
              <w:marBottom w:val="0"/>
              <w:divBdr>
                <w:top w:val="none" w:sz="0" w:space="0" w:color="auto"/>
                <w:left w:val="none" w:sz="0" w:space="0" w:color="auto"/>
                <w:bottom w:val="none" w:sz="0" w:space="0" w:color="auto"/>
                <w:right w:val="none" w:sz="0" w:space="0" w:color="auto"/>
              </w:divBdr>
            </w:div>
            <w:div w:id="391855494">
              <w:marLeft w:val="0"/>
              <w:marRight w:val="0"/>
              <w:marTop w:val="0"/>
              <w:marBottom w:val="0"/>
              <w:divBdr>
                <w:top w:val="none" w:sz="0" w:space="0" w:color="auto"/>
                <w:left w:val="none" w:sz="0" w:space="0" w:color="auto"/>
                <w:bottom w:val="none" w:sz="0" w:space="0" w:color="auto"/>
                <w:right w:val="none" w:sz="0" w:space="0" w:color="auto"/>
              </w:divBdr>
            </w:div>
            <w:div w:id="508953454">
              <w:marLeft w:val="0"/>
              <w:marRight w:val="0"/>
              <w:marTop w:val="0"/>
              <w:marBottom w:val="0"/>
              <w:divBdr>
                <w:top w:val="none" w:sz="0" w:space="0" w:color="auto"/>
                <w:left w:val="none" w:sz="0" w:space="0" w:color="auto"/>
                <w:bottom w:val="none" w:sz="0" w:space="0" w:color="auto"/>
                <w:right w:val="none" w:sz="0" w:space="0" w:color="auto"/>
              </w:divBdr>
            </w:div>
            <w:div w:id="1201935026">
              <w:marLeft w:val="0"/>
              <w:marRight w:val="0"/>
              <w:marTop w:val="0"/>
              <w:marBottom w:val="0"/>
              <w:divBdr>
                <w:top w:val="none" w:sz="0" w:space="0" w:color="auto"/>
                <w:left w:val="none" w:sz="0" w:space="0" w:color="auto"/>
                <w:bottom w:val="none" w:sz="0" w:space="0" w:color="auto"/>
                <w:right w:val="none" w:sz="0" w:space="0" w:color="auto"/>
              </w:divBdr>
            </w:div>
            <w:div w:id="1631090884">
              <w:marLeft w:val="0"/>
              <w:marRight w:val="0"/>
              <w:marTop w:val="0"/>
              <w:marBottom w:val="0"/>
              <w:divBdr>
                <w:top w:val="none" w:sz="0" w:space="0" w:color="auto"/>
                <w:left w:val="none" w:sz="0" w:space="0" w:color="auto"/>
                <w:bottom w:val="none" w:sz="0" w:space="0" w:color="auto"/>
                <w:right w:val="none" w:sz="0" w:space="0" w:color="auto"/>
              </w:divBdr>
            </w:div>
          </w:divsChild>
        </w:div>
        <w:div w:id="983319552">
          <w:marLeft w:val="0"/>
          <w:marRight w:val="0"/>
          <w:marTop w:val="0"/>
          <w:marBottom w:val="0"/>
          <w:divBdr>
            <w:top w:val="none" w:sz="0" w:space="0" w:color="auto"/>
            <w:left w:val="none" w:sz="0" w:space="0" w:color="auto"/>
            <w:bottom w:val="none" w:sz="0" w:space="0" w:color="auto"/>
            <w:right w:val="none" w:sz="0" w:space="0" w:color="auto"/>
          </w:divBdr>
        </w:div>
        <w:div w:id="1235512211">
          <w:marLeft w:val="0"/>
          <w:marRight w:val="0"/>
          <w:marTop w:val="0"/>
          <w:marBottom w:val="0"/>
          <w:divBdr>
            <w:top w:val="none" w:sz="0" w:space="0" w:color="auto"/>
            <w:left w:val="none" w:sz="0" w:space="0" w:color="auto"/>
            <w:bottom w:val="none" w:sz="0" w:space="0" w:color="auto"/>
            <w:right w:val="none" w:sz="0" w:space="0" w:color="auto"/>
          </w:divBdr>
        </w:div>
        <w:div w:id="1312557376">
          <w:marLeft w:val="0"/>
          <w:marRight w:val="0"/>
          <w:marTop w:val="0"/>
          <w:marBottom w:val="0"/>
          <w:divBdr>
            <w:top w:val="none" w:sz="0" w:space="0" w:color="auto"/>
            <w:left w:val="none" w:sz="0" w:space="0" w:color="auto"/>
            <w:bottom w:val="none" w:sz="0" w:space="0" w:color="auto"/>
            <w:right w:val="none" w:sz="0" w:space="0" w:color="auto"/>
          </w:divBdr>
        </w:div>
        <w:div w:id="1383872332">
          <w:marLeft w:val="0"/>
          <w:marRight w:val="0"/>
          <w:marTop w:val="0"/>
          <w:marBottom w:val="0"/>
          <w:divBdr>
            <w:top w:val="none" w:sz="0" w:space="0" w:color="auto"/>
            <w:left w:val="none" w:sz="0" w:space="0" w:color="auto"/>
            <w:bottom w:val="none" w:sz="0" w:space="0" w:color="auto"/>
            <w:right w:val="none" w:sz="0" w:space="0" w:color="auto"/>
          </w:divBdr>
        </w:div>
        <w:div w:id="1464735809">
          <w:marLeft w:val="0"/>
          <w:marRight w:val="0"/>
          <w:marTop w:val="0"/>
          <w:marBottom w:val="0"/>
          <w:divBdr>
            <w:top w:val="none" w:sz="0" w:space="0" w:color="auto"/>
            <w:left w:val="none" w:sz="0" w:space="0" w:color="auto"/>
            <w:bottom w:val="none" w:sz="0" w:space="0" w:color="auto"/>
            <w:right w:val="none" w:sz="0" w:space="0" w:color="auto"/>
          </w:divBdr>
        </w:div>
        <w:div w:id="1644694416">
          <w:marLeft w:val="0"/>
          <w:marRight w:val="0"/>
          <w:marTop w:val="0"/>
          <w:marBottom w:val="0"/>
          <w:divBdr>
            <w:top w:val="none" w:sz="0" w:space="0" w:color="auto"/>
            <w:left w:val="none" w:sz="0" w:space="0" w:color="auto"/>
            <w:bottom w:val="none" w:sz="0" w:space="0" w:color="auto"/>
            <w:right w:val="none" w:sz="0" w:space="0" w:color="auto"/>
          </w:divBdr>
        </w:div>
        <w:div w:id="1826043247">
          <w:marLeft w:val="0"/>
          <w:marRight w:val="0"/>
          <w:marTop w:val="0"/>
          <w:marBottom w:val="0"/>
          <w:divBdr>
            <w:top w:val="none" w:sz="0" w:space="0" w:color="auto"/>
            <w:left w:val="none" w:sz="0" w:space="0" w:color="auto"/>
            <w:bottom w:val="none" w:sz="0" w:space="0" w:color="auto"/>
            <w:right w:val="none" w:sz="0" w:space="0" w:color="auto"/>
          </w:divBdr>
        </w:div>
        <w:div w:id="1859612642">
          <w:marLeft w:val="0"/>
          <w:marRight w:val="0"/>
          <w:marTop w:val="0"/>
          <w:marBottom w:val="0"/>
          <w:divBdr>
            <w:top w:val="none" w:sz="0" w:space="0" w:color="auto"/>
            <w:left w:val="none" w:sz="0" w:space="0" w:color="auto"/>
            <w:bottom w:val="none" w:sz="0" w:space="0" w:color="auto"/>
            <w:right w:val="none" w:sz="0" w:space="0" w:color="auto"/>
          </w:divBdr>
        </w:div>
        <w:div w:id="1955477405">
          <w:marLeft w:val="0"/>
          <w:marRight w:val="0"/>
          <w:marTop w:val="0"/>
          <w:marBottom w:val="0"/>
          <w:divBdr>
            <w:top w:val="none" w:sz="0" w:space="0" w:color="auto"/>
            <w:left w:val="none" w:sz="0" w:space="0" w:color="auto"/>
            <w:bottom w:val="none" w:sz="0" w:space="0" w:color="auto"/>
            <w:right w:val="none" w:sz="0" w:space="0" w:color="auto"/>
          </w:divBdr>
        </w:div>
        <w:div w:id="2080204711">
          <w:marLeft w:val="0"/>
          <w:marRight w:val="0"/>
          <w:marTop w:val="0"/>
          <w:marBottom w:val="0"/>
          <w:divBdr>
            <w:top w:val="none" w:sz="0" w:space="0" w:color="auto"/>
            <w:left w:val="none" w:sz="0" w:space="0" w:color="auto"/>
            <w:bottom w:val="none" w:sz="0" w:space="0" w:color="auto"/>
            <w:right w:val="none" w:sz="0" w:space="0" w:color="auto"/>
          </w:divBdr>
        </w:div>
        <w:div w:id="20909294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glossaryDocument" Target="glossary/document.xml" Id="R2c204d0133ec4f69" /></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398815/SEND_Code_of_Practice_January_2015.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ee1330e4-c45c-44c2-8864-5408266f12bf}"/>
      </w:docPartPr>
      <w:docPartBody>
        <w:p w14:paraId="5D940E04">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3C0C71AD7188458345279738CDFBB8" ma:contentTypeVersion="2" ma:contentTypeDescription="Create a new document." ma:contentTypeScope="" ma:versionID="828a2fbe7ea13cfcbc696d6474f7980e">
  <xsd:schema xmlns:xsd="http://www.w3.org/2001/XMLSchema" xmlns:xs="http://www.w3.org/2001/XMLSchema" xmlns:p="http://schemas.microsoft.com/office/2006/metadata/properties" xmlns:ns2="8b60ed98-e44f-4670-ada3-38fd22684e4a" targetNamespace="http://schemas.microsoft.com/office/2006/metadata/properties" ma:root="true" ma:fieldsID="2edd823461c0277bea1d3b5ba0dcd53d" ns2:_="">
    <xsd:import namespace="8b60ed98-e44f-4670-ada3-38fd22684e4a"/>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60ed98-e44f-4670-ada3-38fd22684e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CE5B41-6A45-407D-9718-384A914A1D38}"/>
</file>

<file path=customXml/itemProps2.xml><?xml version="1.0" encoding="utf-8"?>
<ds:datastoreItem xmlns:ds="http://schemas.openxmlformats.org/officeDocument/2006/customXml" ds:itemID="{CB7557AC-146E-4DC5-9841-D3D7C644E4A4}">
  <ds:schemaRefs>
    <ds:schemaRef ds:uri="http://schemas.openxmlformats.org/officeDocument/2006/bibliography"/>
  </ds:schemaRefs>
</ds:datastoreItem>
</file>

<file path=customXml/itemProps3.xml><?xml version="1.0" encoding="utf-8"?>
<ds:datastoreItem xmlns:ds="http://schemas.openxmlformats.org/officeDocument/2006/customXml" ds:itemID="{3DA3FA44-E3A3-4348-9303-2858B388CB50}">
  <ds:schemaRefs>
    <ds:schemaRef ds:uri="http://schemas.microsoft.com/office/2006/metadata/properties"/>
    <ds:schemaRef ds:uri="http://schemas.microsoft.com/office/infopath/2007/PartnerControls"/>
    <ds:schemaRef ds:uri="http://schemas.microsoft.com/sharepoint/v3"/>
    <ds:schemaRef ds:uri="520ceb8c-076f-49f7-81f4-486b730cefd7"/>
    <ds:schemaRef ds:uri="b06d9265-3f43-4165-9c64-75dd314c512b"/>
    <ds:schemaRef ds:uri="75304046-ffad-4f70-9f4b-bbc776f1b690"/>
  </ds:schemaRefs>
</ds:datastoreItem>
</file>

<file path=customXml/itemProps4.xml><?xml version="1.0" encoding="utf-8"?>
<ds:datastoreItem xmlns:ds="http://schemas.openxmlformats.org/officeDocument/2006/customXml" ds:itemID="{57C213E9-6F32-4506-8E9E-F0A1871C451C}">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SEND decision making panel Terms of Reference</dc:title>
  <dc:subject>
  </dc:subject>
  <dc:creator>Ben Bryant</dc:creator>
  <keywords>
  </keywords>
  <dc:description/>
  <lastModifiedBy>Carole Filby</lastModifiedBy>
  <revision>3</revision>
  <lastPrinted>2022-08-31T13:37:00.0000000Z</lastPrinted>
  <dcterms:created xsi:type="dcterms:W3CDTF">2022-09-26T15:13:00.0000000Z</dcterms:created>
  <dcterms:modified xsi:type="dcterms:W3CDTF">2023-10-30T12:23:27Z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0x010100193C0C71AD7188458345279738CDFBB8</vt:lpwstr>
  </property>
  <property fmtid="{D5CDD505-2E9C-101B-9397-08002B2CF9AE}" pid="3" name="_dlc_DocIdItemGuid">
    <vt:lpwstr>d8c3eec5-a5ee-49be-a6a9-f7cc28401b37</vt:lpwstr>
  </property>
  <property fmtid="{D5CDD505-2E9C-101B-9397-08002B2CF9AE}" pid="4" name="MSIP_Label_39d8be9e-c8d9-4b9c-bd40-2c27cc7ea2e6_Enabled">
    <vt:lpwstr>true</vt:lpwstr>
  </property>
  <property fmtid="{D5CDD505-2E9C-101B-9397-08002B2CF9AE}" pid="5" name="MSIP_Label_39d8be9e-c8d9-4b9c-bd40-2c27cc7ea2e6_SetDate">
    <vt:lpwstr>2021-08-19T17:53:11Z</vt:lpwstr>
  </property>
  <property fmtid="{D5CDD505-2E9C-101B-9397-08002B2CF9AE}" pid="6" name="MSIP_Label_39d8be9e-c8d9-4b9c-bd40-2c27cc7ea2e6_Method">
    <vt:lpwstr>Standard</vt:lpwstr>
  </property>
  <property fmtid="{D5CDD505-2E9C-101B-9397-08002B2CF9AE}" pid="7" name="MSIP_Label_39d8be9e-c8d9-4b9c-bd40-2c27cc7ea2e6_Name">
    <vt:lpwstr>39d8be9e-c8d9-4b9c-bd40-2c27cc7ea2e6</vt:lpwstr>
  </property>
  <property fmtid="{D5CDD505-2E9C-101B-9397-08002B2CF9AE}" pid="8" name="MSIP_Label_39d8be9e-c8d9-4b9c-bd40-2c27cc7ea2e6_SiteId">
    <vt:lpwstr>a8b4324f-155c-4215-a0f1-7ed8cc9a992f</vt:lpwstr>
  </property>
  <property fmtid="{D5CDD505-2E9C-101B-9397-08002B2CF9AE}" pid="9" name="MSIP_Label_39d8be9e-c8d9-4b9c-bd40-2c27cc7ea2e6_ActionId">
    <vt:lpwstr>5d942112-28ef-4ea8-996d-0000e6b0e89d</vt:lpwstr>
  </property>
  <property fmtid="{D5CDD505-2E9C-101B-9397-08002B2CF9AE}" pid="10" name="MSIP_Label_39d8be9e-c8d9-4b9c-bd40-2c27cc7ea2e6_ContentBits">
    <vt:lpwstr>0</vt:lpwstr>
  </property>
  <property fmtid="{D5CDD505-2E9C-101B-9397-08002B2CF9AE}" pid="11" name="Order">
    <vt:r8>11100</vt:r8>
  </property>
  <property fmtid="{D5CDD505-2E9C-101B-9397-08002B2CF9AE}" pid="12" name="xd_Signature">
    <vt:bool>false</vt:bool>
  </property>
  <property fmtid="{D5CDD505-2E9C-101B-9397-08002B2CF9AE}" pid="13" name="SharedWithUsers">
    <vt:lpwstr/>
  </property>
  <property fmtid="{D5CDD505-2E9C-101B-9397-08002B2CF9AE}" pid="14" name="xd_ProgID">
    <vt:lpwstr/>
  </property>
  <property fmtid="{D5CDD505-2E9C-101B-9397-08002B2CF9AE}" pid="15" name="TemplateUrl">
    <vt:lpwstr/>
  </property>
  <property fmtid="{D5CDD505-2E9C-101B-9397-08002B2CF9AE}" pid="16" name="MediaServiceImageTags">
    <vt:lpwstr/>
  </property>
</Properties>
</file>